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1072" w14:textId="3CE27F03" w:rsidR="00202F9B" w:rsidRDefault="00202F9B" w:rsidP="00202F9B">
      <w:pPr>
        <w:pStyle w:val="Overskrift1"/>
      </w:pPr>
      <w:r>
        <w:t>Økonomiudvalget</w:t>
      </w:r>
    </w:p>
    <w:p w14:paraId="5308AD58" w14:textId="77777777" w:rsidR="00202F9B" w:rsidRDefault="00202F9B" w:rsidP="00202F9B">
      <w:pPr>
        <w:pStyle w:val="Overskrift1"/>
      </w:pPr>
      <w:r>
        <w:t>Afrapportering på udvalgsstrategi for 2024</w:t>
      </w:r>
    </w:p>
    <w:p w14:paraId="0EEEF133" w14:textId="77777777" w:rsidR="00202F9B" w:rsidRDefault="00202F9B" w:rsidP="00202F9B"/>
    <w:p w14:paraId="7FA7D809" w14:textId="2C5EB5D8" w:rsidR="00202F9B" w:rsidRDefault="00202F9B" w:rsidP="00202F9B">
      <w:pPr>
        <w:pStyle w:val="Overskrift1"/>
      </w:pPr>
      <w:r>
        <w:t>Tema:</w:t>
      </w:r>
      <w:r w:rsidR="0064157C">
        <w:t>det gode børneliv</w:t>
      </w:r>
    </w:p>
    <w:p w14:paraId="6517DF68" w14:textId="77777777" w:rsidR="00202F9B" w:rsidRDefault="00202F9B" w:rsidP="00202F9B"/>
    <w:p w14:paraId="5FE288A6" w14:textId="77777777" w:rsidR="00202F9B" w:rsidRDefault="00202F9B" w:rsidP="00202F9B">
      <w:pPr>
        <w:pStyle w:val="Overskrift2"/>
      </w:pPr>
      <w:r>
        <w:t>Pejlemærker</w:t>
      </w:r>
    </w:p>
    <w:p w14:paraId="38E78126" w14:textId="77777777" w:rsidR="001F6182" w:rsidRPr="001F6182" w:rsidRDefault="001F6182" w:rsidP="001F6182">
      <w:r w:rsidRPr="001F6182">
        <w:t>Vi vil sikre de bedste betingelser for børns trivsel og læring ved at fritage børn-, familie- og skoleområdet for unødvendige rammer, regler og procedurer således, at personalet kan gennemføre fagligt funderede tidlige og rettidige indsatser.</w:t>
      </w:r>
    </w:p>
    <w:p w14:paraId="10A1296A" w14:textId="77777777" w:rsidR="00202F9B" w:rsidRDefault="00202F9B" w:rsidP="00202F9B"/>
    <w:p w14:paraId="11BE8A92" w14:textId="77777777" w:rsidR="00202F9B" w:rsidRDefault="00202F9B" w:rsidP="00202F9B"/>
    <w:p w14:paraId="55D6CC51" w14:textId="77777777" w:rsidR="00202F9B" w:rsidRPr="003B20E3" w:rsidRDefault="00202F9B" w:rsidP="00202F9B">
      <w:pPr>
        <w:pStyle w:val="Overskrift2"/>
      </w:pPr>
      <w:r>
        <w:t>Cases/indsatser</w:t>
      </w:r>
    </w:p>
    <w:p w14:paraId="2C6931FE" w14:textId="77777777" w:rsidR="00202F9B" w:rsidRPr="003B20E3" w:rsidRDefault="00202F9B" w:rsidP="00202F9B"/>
    <w:p w14:paraId="059C8817" w14:textId="77777777" w:rsidR="00FA573D" w:rsidRPr="00FA573D" w:rsidRDefault="00FA573D" w:rsidP="00FA573D">
      <w:pPr>
        <w:pStyle w:val="Overskrift3"/>
      </w:pPr>
      <w:r w:rsidRPr="00FA573D">
        <w:t>Ny eksperimenterende tilgang giver resultater og ny viden</w:t>
      </w:r>
    </w:p>
    <w:p w14:paraId="611D90AD" w14:textId="77777777" w:rsidR="00FA573D" w:rsidRPr="00FA573D" w:rsidRDefault="00FA573D" w:rsidP="00FA573D">
      <w:r w:rsidRPr="00FA573D">
        <w:t>Formålet med forsøgsprojektet "En borger – en plan" er at prøve nye metoder for at hjælpe borgere med at få bedre styr på deres liv.</w:t>
      </w:r>
    </w:p>
    <w:p w14:paraId="46443123" w14:textId="77777777" w:rsidR="00FA573D" w:rsidRPr="00FA573D" w:rsidRDefault="00FA573D" w:rsidP="00FA573D">
      <w:r w:rsidRPr="00FA573D">
        <w:t>Projektet er for borgere, der har sager hos flere myndigheder; typisk beskæftigelses- og børnesager. Disse familier skal normalt håndtere krav og tilbud fra flere steder samtidig, hvilket kan være forvirrende og overvældende.</w:t>
      </w:r>
    </w:p>
    <w:p w14:paraId="411DE1F5" w14:textId="77777777" w:rsidR="00FA573D" w:rsidRPr="00FA573D" w:rsidRDefault="00FA573D" w:rsidP="00FA573D">
      <w:r w:rsidRPr="00FA573D">
        <w:t>Med støtte fra EU-projektet ”</w:t>
      </w:r>
      <w:proofErr w:type="spellStart"/>
      <w:r w:rsidRPr="00FA573D">
        <w:t>Liveability</w:t>
      </w:r>
      <w:proofErr w:type="spellEnd"/>
      <w:r w:rsidRPr="00FA573D">
        <w:t xml:space="preserve">" er der ansat en indsats-koordinator for at </w:t>
      </w:r>
    </w:p>
    <w:p w14:paraId="32725077" w14:textId="77777777" w:rsidR="00FA573D" w:rsidRPr="00FA573D" w:rsidRDefault="00FA573D" w:rsidP="00FA573D">
      <w:r w:rsidRPr="00FA573D">
        <w:t>styrke det tværfaglige samarbejde om familien for at styrke en fælles og helhedsorienteret indsats.</w:t>
      </w:r>
    </w:p>
    <w:p w14:paraId="6685C49D" w14:textId="77777777" w:rsidR="00FA573D" w:rsidRPr="00FA573D" w:rsidRDefault="00FA573D" w:rsidP="00FA573D">
      <w:r w:rsidRPr="00FA573D">
        <w:t>Borgerne bliver inddraget i selv at finde løsninger på deres udfordringer gennem åben og tillidsfuld dialog. Målet er, at borgerne styrkes i at kunne mestre deres egen tilværelse.</w:t>
      </w:r>
    </w:p>
    <w:p w14:paraId="34D49DA4" w14:textId="77777777" w:rsidR="00FA573D" w:rsidRPr="00FA573D" w:rsidRDefault="00FA573D" w:rsidP="00FA573D">
      <w:r w:rsidRPr="00FA573D">
        <w:t xml:space="preserve">Ved udgangen af 2024 blev projektet midtvejsevalueret. Evalueringen inkluderede målinger af fremskridt blandt de deltagende familier ½ år efter opstart samt en spørgeskema- undersøgelse blandt sagsbehandlere. Resultaterne af evalueringen viser, at projektet skaber fremskridt, omend ikke på alle parametre. </w:t>
      </w:r>
    </w:p>
    <w:p w14:paraId="5BB077EA" w14:textId="77777777" w:rsidR="00FA573D" w:rsidRPr="00FA573D" w:rsidRDefault="00FA573D" w:rsidP="00FA573D">
      <w:r w:rsidRPr="00FA573D">
        <w:t xml:space="preserve">Ser vi på målingerne blandt familierne, er der kun lidt fremskridt i forhold til at vende tilbage til arbejdsmarkedet. </w:t>
      </w:r>
    </w:p>
    <w:p w14:paraId="1BF535F5" w14:textId="77777777" w:rsidR="00FA573D" w:rsidRPr="00FA573D" w:rsidRDefault="00FA573D" w:rsidP="00FA573D">
      <w:r w:rsidRPr="00FA573D">
        <w:t xml:space="preserve">Der er dog fremskridt, når man måler på familiernes overskud i og overblik over hverdagen samt i hvor høj grad de føler sig lyttet til. Flere af familierne oplever samtidig et bedre samarbejde med deres sagsbehandlere og de bidrager i højere grad selv til at finde løsninger. </w:t>
      </w:r>
    </w:p>
    <w:p w14:paraId="2923CBB3" w14:textId="77777777" w:rsidR="00FA573D" w:rsidRPr="00FA573D" w:rsidRDefault="00FA573D" w:rsidP="00FA573D">
      <w:r w:rsidRPr="00FA573D">
        <w:t xml:space="preserve">Ser man på besvarelserne af spørgeskemaerne er der også forskel at spore: Nogle sagsbehandlere mener, at projektet ikke gør en stor forskel. </w:t>
      </w:r>
    </w:p>
    <w:p w14:paraId="5D4A67BE" w14:textId="77777777" w:rsidR="00FA573D" w:rsidRPr="00FA573D" w:rsidRDefault="00FA573D" w:rsidP="00FA573D">
      <w:r w:rsidRPr="00FA573D">
        <w:t>Et overvejende flertal af besvarelserne peger dog på en tilfredshed med forsøgsprojektet og resultaterne; de mener, at det tværgående samarbejde er blevet styrket og gør en forskel.</w:t>
      </w:r>
    </w:p>
    <w:p w14:paraId="3EE8651B" w14:textId="77777777" w:rsidR="00532964" w:rsidRPr="00532964" w:rsidRDefault="00532964" w:rsidP="00532964">
      <w:r w:rsidRPr="00532964">
        <w:rPr>
          <w:i/>
          <w:iCs/>
        </w:rPr>
        <w:t>Det videre arbejde</w:t>
      </w:r>
    </w:p>
    <w:p w14:paraId="747B80B1" w14:textId="77777777" w:rsidR="00532964" w:rsidRPr="00532964" w:rsidRDefault="00532964" w:rsidP="00532964">
      <w:r w:rsidRPr="00532964">
        <w:rPr>
          <w:i/>
          <w:iCs/>
        </w:rPr>
        <w:t xml:space="preserve">Efterår 2025: </w:t>
      </w:r>
    </w:p>
    <w:p w14:paraId="4104F5DF" w14:textId="77777777" w:rsidR="00532964" w:rsidRPr="00532964" w:rsidRDefault="00532964" w:rsidP="00532964">
      <w:r w:rsidRPr="00532964">
        <w:lastRenderedPageBreak/>
        <w:t>Vi følger op på midtvejsevaluer-ingen for at sikre, at viden deles effektivt og læring forankres i organisationen.</w:t>
      </w:r>
    </w:p>
    <w:p w14:paraId="76593151" w14:textId="77777777" w:rsidR="00532964" w:rsidRPr="00532964" w:rsidRDefault="00532964" w:rsidP="00532964">
      <w:r w:rsidRPr="00532964">
        <w:rPr>
          <w:i/>
          <w:iCs/>
        </w:rPr>
        <w:t>Maj til december 2025:</w:t>
      </w:r>
    </w:p>
    <w:p w14:paraId="56C5F14D" w14:textId="77777777" w:rsidR="00532964" w:rsidRPr="00532964" w:rsidRDefault="00532964" w:rsidP="00532964">
      <w:r w:rsidRPr="00532964">
        <w:t>Forsøgsprojektet afslutter ved udgangen af 2025. Fra maj til december sætter vi særlig fokus på temaerne kriminalitets- forebyggelse samt uddannelse og livschancer i Lindholm.</w:t>
      </w:r>
    </w:p>
    <w:p w14:paraId="61A62135" w14:textId="410E254D" w:rsidR="00D33B12" w:rsidRDefault="00D33B12" w:rsidP="00D33B12">
      <w:pPr>
        <w:pStyle w:val="Overskrift1"/>
      </w:pPr>
      <w:r>
        <w:t>Tema: uddannelsesbyen nykøbing falster</w:t>
      </w:r>
    </w:p>
    <w:p w14:paraId="3D54E132" w14:textId="77777777" w:rsidR="00D33B12" w:rsidRDefault="00D33B12" w:rsidP="00D33B12"/>
    <w:p w14:paraId="7C500710" w14:textId="77777777" w:rsidR="00D33B12" w:rsidRDefault="00D33B12" w:rsidP="00D33B12">
      <w:pPr>
        <w:pStyle w:val="Overskrift2"/>
      </w:pPr>
      <w:r>
        <w:t>Pejlemærker</w:t>
      </w:r>
    </w:p>
    <w:p w14:paraId="1734B268" w14:textId="77777777" w:rsidR="00C70611" w:rsidRPr="00C70611" w:rsidRDefault="00C70611" w:rsidP="00C70611">
      <w:r w:rsidRPr="00C70611">
        <w:t xml:space="preserve">Via åbenhed, dialog og partnerskaber vil vi styrke og videreudvikle Nykøbing Falster som landsdelens </w:t>
      </w:r>
      <w:proofErr w:type="spellStart"/>
      <w:r w:rsidRPr="00C70611">
        <w:t>uddannelsesby</w:t>
      </w:r>
      <w:proofErr w:type="spellEnd"/>
      <w:r w:rsidRPr="00C70611">
        <w:t xml:space="preserve"> med relevante uddannelsesmuligheder, der svarer til de kompetencer, som offentlige og private arbejdspladser efterspørger.</w:t>
      </w:r>
    </w:p>
    <w:p w14:paraId="5BAD0DC8" w14:textId="77777777" w:rsidR="00C70611" w:rsidRPr="00C70611" w:rsidRDefault="00C70611" w:rsidP="00C70611">
      <w:r w:rsidRPr="00C70611">
        <w:t>Via åbenhed, dialog og partnerskaber med uddannelsesinstitutionerne vil vi arbejde for at sikre de bedst mulige vilkår for tiltrækning og fastholdelse af studerende i Nykøbing Falster.</w:t>
      </w:r>
    </w:p>
    <w:p w14:paraId="252BF117" w14:textId="77777777" w:rsidR="00D33B12" w:rsidRDefault="00D33B12" w:rsidP="00D33B12"/>
    <w:p w14:paraId="21CCD7FF" w14:textId="77777777" w:rsidR="00D33B12" w:rsidRDefault="00D33B12" w:rsidP="00D33B12"/>
    <w:p w14:paraId="4A8726E8" w14:textId="77777777" w:rsidR="00D33B12" w:rsidRPr="003B20E3" w:rsidRDefault="00D33B12" w:rsidP="00D33B12">
      <w:pPr>
        <w:pStyle w:val="Overskrift2"/>
      </w:pPr>
      <w:r>
        <w:t>Cases/indsatser</w:t>
      </w:r>
    </w:p>
    <w:p w14:paraId="6D1EAF53" w14:textId="77777777" w:rsidR="00C70611" w:rsidRPr="00C70611" w:rsidRDefault="00C70611" w:rsidP="00C70611">
      <w:pPr>
        <w:pStyle w:val="Overskrift3"/>
      </w:pPr>
      <w:r w:rsidRPr="00C70611">
        <w:t>De unges Guldborgsund</w:t>
      </w:r>
    </w:p>
    <w:p w14:paraId="4D38E9E1" w14:textId="77777777" w:rsidR="00C70611" w:rsidRPr="00C70611" w:rsidRDefault="00C70611" w:rsidP="00C70611">
      <w:r w:rsidRPr="00C70611">
        <w:t xml:space="preserve">Planstrategien fokuserer på at skabe de bedst mulige rammer for et godt ungeliv. Der er samtidig et ønske om at øge borgerinvolveringen og give mulighed for deltagelse i relevante fællesskaber, hvor de unge selv er med til at forme deres liv. </w:t>
      </w:r>
    </w:p>
    <w:p w14:paraId="1B7137C7" w14:textId="77777777" w:rsidR="00C70611" w:rsidRPr="00C70611" w:rsidRDefault="00C70611" w:rsidP="00C70611">
      <w:r w:rsidRPr="00C70611">
        <w:t>For at imødegå den stigende tendens til ensomhed, sårbarhed og manglende evne til at indgå i fællesskaber blandt unge, er der behov for både mandskabs- og finansielle ressourcer til konkrete aktiviteter.</w:t>
      </w:r>
    </w:p>
    <w:p w14:paraId="61759B5E" w14:textId="77777777" w:rsidR="00C70611" w:rsidRPr="00C70611" w:rsidRDefault="00C70611" w:rsidP="00C70611">
      <w:r w:rsidRPr="00C70611">
        <w:t xml:space="preserve">I 2024 er der ansøgt om og opnået bevilling til tre specifikke ungeprojekter, som med forskellige tilgange og metoder har til formål at motivere og ruste unge til at gennemføre en uddannelse og klare sig godt i livet. Disse tre EU-bevillinger har muliggjort ansættelsen af en ungekonsulent med erfaring inden for ungeinvolvering, demokrati og </w:t>
      </w:r>
      <w:proofErr w:type="spellStart"/>
      <w:r w:rsidRPr="00C70611">
        <w:t>empowerment</w:t>
      </w:r>
      <w:proofErr w:type="spellEnd"/>
      <w:r w:rsidRPr="00C70611">
        <w:t>.</w:t>
      </w:r>
    </w:p>
    <w:p w14:paraId="77D64953" w14:textId="77777777" w:rsidR="00C70611" w:rsidRPr="00C70611" w:rsidRDefault="00C70611" w:rsidP="00C70611">
      <w:r w:rsidRPr="00C70611">
        <w:t>De tre projektbevillinger giver også konkret mulighed for udvikling af ungedrevne fællesskabsaktiviteter, demokrati-festivaler, etablering af ungeorganer og understøttelse af mental trivsel.</w:t>
      </w:r>
    </w:p>
    <w:p w14:paraId="72C7EFBB" w14:textId="77777777" w:rsidR="00C70611" w:rsidRPr="00C70611" w:rsidRDefault="00C70611" w:rsidP="00C70611">
      <w:pPr>
        <w:pStyle w:val="Overskrift3"/>
      </w:pPr>
      <w:r w:rsidRPr="00C70611">
        <w:t>Zealand-studerende skal engagere unge vælgere</w:t>
      </w:r>
    </w:p>
    <w:p w14:paraId="7B44DF6D" w14:textId="77777777" w:rsidR="00C70611" w:rsidRPr="00C70611" w:rsidRDefault="00C70611" w:rsidP="00C70611">
      <w:r w:rsidRPr="00C70611">
        <w:t>I Danmark er de 19-29-årige den aldersgruppe, der stemmer mindst. Dette er et demokratisk problem, som studerende fra Erhvervsakademi Zealands uddannelser i Multimediedesign og Markedsføringsøkonomi forsøger at løse.</w:t>
      </w:r>
    </w:p>
    <w:p w14:paraId="1C3C5A9A" w14:textId="77777777" w:rsidR="00C70611" w:rsidRPr="00C70611" w:rsidRDefault="00C70611" w:rsidP="00C70611">
      <w:r w:rsidRPr="00C70611">
        <w:t xml:space="preserve">Guldborgsund Kommune samarbejder med de studerende, som skal udvikle markedsføringskampagner og -materiale for at engagere unge vælgere. </w:t>
      </w:r>
    </w:p>
    <w:p w14:paraId="526C7F1D" w14:textId="77777777" w:rsidR="00C70611" w:rsidRPr="00C70611" w:rsidRDefault="00C70611" w:rsidP="00C70611">
      <w:r w:rsidRPr="00C70611">
        <w:t xml:space="preserve">I 2024 fokuserede de på at øge valgdeltagelsen til EU-valget med kreative budskaber og innovative metoder. </w:t>
      </w:r>
    </w:p>
    <w:p w14:paraId="27556C14" w14:textId="77777777" w:rsidR="00C70611" w:rsidRPr="00C70611" w:rsidRDefault="00C70611" w:rsidP="00C70611">
      <w:r w:rsidRPr="00C70611">
        <w:t>I 2025 er målet at skabe kampagnemateriale til demokratifestivaler for unge og oplysningskampagner om fake news.</w:t>
      </w:r>
    </w:p>
    <w:p w14:paraId="13200E5D" w14:textId="77777777" w:rsidR="00C70611" w:rsidRPr="00C70611" w:rsidRDefault="00C70611" w:rsidP="00C70611">
      <w:r w:rsidRPr="00C70611">
        <w:t>Dette samarbejde mellem kommunen og de studerende er et skridt mod at engagere flere unge i demokratiet og sikre højere valgdeltagelse i fremtiden.</w:t>
      </w:r>
    </w:p>
    <w:p w14:paraId="7AD42D22" w14:textId="77777777" w:rsidR="00F57402" w:rsidRPr="00F57402" w:rsidRDefault="00F57402" w:rsidP="00F57402">
      <w:pPr>
        <w:pStyle w:val="Overskrift3"/>
      </w:pPr>
      <w:r w:rsidRPr="00F57402">
        <w:t xml:space="preserve">Gode praktikperioder skal forhindre frafald </w:t>
      </w:r>
    </w:p>
    <w:p w14:paraId="38D46737" w14:textId="77777777" w:rsidR="00F57402" w:rsidRPr="00F57402" w:rsidRDefault="00F57402" w:rsidP="00F57402">
      <w:r w:rsidRPr="00F57402">
        <w:t>Det strategisk tema fokuserer på at sikre gode uddannelsesforløb for studerende i Guldborgsund.</w:t>
      </w:r>
    </w:p>
    <w:p w14:paraId="4788782E" w14:textId="77777777" w:rsidR="00F57402" w:rsidRPr="00F57402" w:rsidRDefault="00F57402" w:rsidP="00F57402">
      <w:r w:rsidRPr="00F57402">
        <w:lastRenderedPageBreak/>
        <w:t xml:space="preserve">Sammen med Absalon har vi i 2024 arbejdet på at identificere løsninger og metoder, der kan forbedre praktikperioderne for pædagog- og lærerstuderende. </w:t>
      </w:r>
    </w:p>
    <w:p w14:paraId="59775653" w14:textId="77777777" w:rsidR="00F57402" w:rsidRPr="00F57402" w:rsidRDefault="00F57402" w:rsidP="00F57402">
      <w:r w:rsidRPr="00F57402">
        <w:t>Vi kan gøre en forskel ved at:</w:t>
      </w:r>
    </w:p>
    <w:p w14:paraId="52379148" w14:textId="77777777" w:rsidR="00F57402" w:rsidRPr="00F57402" w:rsidRDefault="00F57402" w:rsidP="00F57402">
      <w:pPr>
        <w:numPr>
          <w:ilvl w:val="0"/>
          <w:numId w:val="16"/>
        </w:numPr>
      </w:pPr>
      <w:r w:rsidRPr="00F57402">
        <w:t xml:space="preserve">Uddanne og støtte praktikvejledere, </w:t>
      </w:r>
    </w:p>
    <w:p w14:paraId="38CD5CE9" w14:textId="77777777" w:rsidR="00F57402" w:rsidRPr="00F57402" w:rsidRDefault="00F57402" w:rsidP="00F57402">
      <w:pPr>
        <w:numPr>
          <w:ilvl w:val="0"/>
          <w:numId w:val="16"/>
        </w:numPr>
      </w:pPr>
      <w:r w:rsidRPr="00F57402">
        <w:t xml:space="preserve">Forbedre beskrivelser af praktiksteder, </w:t>
      </w:r>
    </w:p>
    <w:p w14:paraId="397223BF" w14:textId="77777777" w:rsidR="00F57402" w:rsidRPr="00F57402" w:rsidRDefault="00F57402" w:rsidP="00F57402">
      <w:pPr>
        <w:numPr>
          <w:ilvl w:val="0"/>
          <w:numId w:val="16"/>
        </w:numPr>
      </w:pPr>
      <w:r w:rsidRPr="00F57402">
        <w:t xml:space="preserve">Afstemme forventninger mellem studerende og praktiksteder og </w:t>
      </w:r>
    </w:p>
    <w:p w14:paraId="6AD22CB4" w14:textId="77777777" w:rsidR="00F57402" w:rsidRPr="00F57402" w:rsidRDefault="00F57402" w:rsidP="00F57402">
      <w:pPr>
        <w:numPr>
          <w:ilvl w:val="0"/>
          <w:numId w:val="16"/>
        </w:numPr>
      </w:pPr>
      <w:r w:rsidRPr="00F57402">
        <w:t>Sikre sammenhæng mellem studier og praksis.</w:t>
      </w:r>
    </w:p>
    <w:p w14:paraId="1C09D8D3" w14:textId="77777777" w:rsidR="00F57402" w:rsidRPr="00F57402" w:rsidRDefault="00F57402" w:rsidP="00F57402">
      <w:r w:rsidRPr="00F57402">
        <w:t xml:space="preserve">Samarbejdet om at sikre gode praktikperioder der kan fastholde de </w:t>
      </w:r>
      <w:proofErr w:type="gramStart"/>
      <w:r w:rsidRPr="00F57402">
        <w:t>studerende</w:t>
      </w:r>
      <w:proofErr w:type="gramEnd"/>
      <w:r w:rsidRPr="00F57402">
        <w:t xml:space="preserve"> fortsætter i 2025.</w:t>
      </w:r>
    </w:p>
    <w:p w14:paraId="40CFCBA0" w14:textId="77777777" w:rsidR="00F57402" w:rsidRPr="00F57402" w:rsidRDefault="00F57402" w:rsidP="00F57402">
      <w:pPr>
        <w:pStyle w:val="Overskrift3"/>
      </w:pPr>
      <w:r w:rsidRPr="00F57402">
        <w:t xml:space="preserve">Undervisere bliver klædt på til at understøtte nutidens unge </w:t>
      </w:r>
    </w:p>
    <w:p w14:paraId="7EC3A312" w14:textId="77777777" w:rsidR="00F57402" w:rsidRPr="00F57402" w:rsidRDefault="00F57402" w:rsidP="00F57402">
      <w:r w:rsidRPr="00F57402">
        <w:t xml:space="preserve">Den nye generation af unge har andre krav og behov end tidligere. Det betyder, at </w:t>
      </w:r>
      <w:proofErr w:type="spellStart"/>
      <w:r w:rsidRPr="00F57402">
        <w:t>under-viserne</w:t>
      </w:r>
      <w:proofErr w:type="spellEnd"/>
      <w:r w:rsidRPr="00F57402">
        <w:t xml:space="preserve"> på de fleste </w:t>
      </w:r>
      <w:proofErr w:type="spellStart"/>
      <w:r w:rsidRPr="00F57402">
        <w:t>ungdoms-uddannelser</w:t>
      </w:r>
      <w:proofErr w:type="spellEnd"/>
      <w:r w:rsidRPr="00F57402">
        <w:t xml:space="preserve"> i stigende grad oplever, at deres faglige viden indenfor deres </w:t>
      </w:r>
      <w:proofErr w:type="spellStart"/>
      <w:r w:rsidRPr="00F57402">
        <w:t>undervisnings-område</w:t>
      </w:r>
      <w:proofErr w:type="spellEnd"/>
      <w:r w:rsidRPr="00F57402">
        <w:t xml:space="preserve"> ikke er tilstrækkeligt; de har behov for at blive klædt på med andre kompetencer og færdigheder. </w:t>
      </w:r>
    </w:p>
    <w:p w14:paraId="3253E399" w14:textId="77777777" w:rsidR="00F57402" w:rsidRPr="00F57402" w:rsidRDefault="00F57402" w:rsidP="00F57402">
      <w:r w:rsidRPr="00F57402">
        <w:t>Det kan for eksempel handle om temaer om mental trivsel, sårbarhed, kønsidentitet og sociale medier. Dette er vigtigt for at kunne støtte de unge bedst muligt.</w:t>
      </w:r>
    </w:p>
    <w:p w14:paraId="574F3A60" w14:textId="77777777" w:rsidR="00F57402" w:rsidRPr="00F57402" w:rsidRDefault="00F57402" w:rsidP="00F57402">
      <w:r w:rsidRPr="00F57402">
        <w:t xml:space="preserve">Der afsættes midler fra EU-projekterne til i første omgang </w:t>
      </w:r>
      <w:proofErr w:type="gramStart"/>
      <w:r w:rsidRPr="00F57402">
        <w:t>én fagligt dag</w:t>
      </w:r>
      <w:proofErr w:type="gramEnd"/>
      <w:r w:rsidRPr="00F57402">
        <w:t xml:space="preserve"> med foredrag og kompetenceudvikling for undervisere og personale på Guld 10, ungdomsskolen, UU og andre interesserede. </w:t>
      </w:r>
    </w:p>
    <w:p w14:paraId="157F4DE5" w14:textId="77777777" w:rsidR="00F57402" w:rsidRPr="00F57402" w:rsidRDefault="00F57402" w:rsidP="00F57402">
      <w:pPr>
        <w:pStyle w:val="Overskrift3"/>
      </w:pPr>
      <w:r w:rsidRPr="00F57402">
        <w:br/>
        <w:t>Unge med demokratisk selvtillid</w:t>
      </w:r>
    </w:p>
    <w:p w14:paraId="4FDBF593" w14:textId="77777777" w:rsidR="00F57402" w:rsidRPr="00F57402" w:rsidRDefault="00F57402" w:rsidP="00F57402">
      <w:r w:rsidRPr="00F57402">
        <w:t xml:space="preserve">De opnåede EU-bevillinger har skabt grundlag for en større og mere indgående indsats med fokus på at styrke unges demokratiske selvtillid. Indsatsen planlægges, udvikles og gennemføres i tæt samarbejde med uddannelsesinstitutionerne og andre aktører, der har kontakt med de unge. </w:t>
      </w:r>
    </w:p>
    <w:p w14:paraId="4468E8C3" w14:textId="77777777" w:rsidR="00F57402" w:rsidRPr="00F57402" w:rsidRDefault="00F57402" w:rsidP="00F57402">
      <w:r w:rsidRPr="00F57402">
        <w:t xml:space="preserve">Der arbejdes med en bred vifte af indsatser, herunder forberedelse af kommende kommunalvalg, hvor de unge bliver involveret i paneldebatter, filmskabelse for at få flere til at stemme, valgfester flere steder i geografien på selve valgaftenen mv. </w:t>
      </w:r>
    </w:p>
    <w:p w14:paraId="07B64AF3" w14:textId="77777777" w:rsidR="00F57402" w:rsidRPr="00F57402" w:rsidRDefault="00F57402" w:rsidP="00F57402">
      <w:r w:rsidRPr="00F57402">
        <w:t xml:space="preserve">Et af de vigtige og effektfulde værktøjer er demokrati Fitness; et træningskoncept, der udfordrer den traditionelle opfattelse af, hvad demokrati er. </w:t>
      </w:r>
    </w:p>
    <w:p w14:paraId="7765F20A" w14:textId="77777777" w:rsidR="00F57402" w:rsidRPr="00F57402" w:rsidRDefault="00F57402" w:rsidP="00F57402">
      <w:r w:rsidRPr="00F57402">
        <w:t xml:space="preserve">Gennem 30 minutters træningsprogrammer dedikeret til 10 forskellige demokratimuskler, bliver deltagerne mindet om, at de selv er demokratiets vigtigste ingrediens. Flere ungeaktører og undervisere i Guldborgsund er blevet uddannet i at gennemføre træningsforløb og det bliver allerede anvendt i vidt omfang. </w:t>
      </w:r>
    </w:p>
    <w:p w14:paraId="1D035874" w14:textId="77777777" w:rsidR="00F57402" w:rsidRPr="00F57402" w:rsidRDefault="00F57402" w:rsidP="00F57402">
      <w:r w:rsidRPr="00F57402">
        <w:t>Indsatsen fortsætter og tiltager i løbet af 2025. Målet er, at langt flere unge får nysgerrighed, vilje, selvtillid og energi af at deltage i hverdags-demokratiet og kan se værdien af at deltage i at få indflydelse på egne livsvilkår</w:t>
      </w:r>
    </w:p>
    <w:p w14:paraId="3DEC60E2" w14:textId="77777777" w:rsidR="00D33B12" w:rsidRPr="003B20E3" w:rsidRDefault="00D33B12" w:rsidP="00D33B12"/>
    <w:p w14:paraId="11D09BBF" w14:textId="65D01579" w:rsidR="00D33B12" w:rsidRDefault="00D33B12" w:rsidP="00D33B12">
      <w:pPr>
        <w:pStyle w:val="Overskrift1"/>
      </w:pPr>
      <w:r>
        <w:t>Tema:</w:t>
      </w:r>
      <w:r w:rsidR="00076B81">
        <w:t>et godt erhvervsklima</w:t>
      </w:r>
    </w:p>
    <w:p w14:paraId="0AF39CEC" w14:textId="77777777" w:rsidR="00D33B12" w:rsidRDefault="00D33B12" w:rsidP="00D33B12"/>
    <w:p w14:paraId="3ED7B57E" w14:textId="77777777" w:rsidR="00D33B12" w:rsidRDefault="00D33B12" w:rsidP="00D33B12">
      <w:pPr>
        <w:pStyle w:val="Overskrift2"/>
      </w:pPr>
      <w:r>
        <w:t>Pejlemærker</w:t>
      </w:r>
    </w:p>
    <w:p w14:paraId="44EDAC73" w14:textId="77777777" w:rsidR="00076B81" w:rsidRPr="00076B81" w:rsidRDefault="00076B81" w:rsidP="00076B81">
      <w:r w:rsidRPr="00076B81">
        <w:t>Via åbenhed, dialog og partnerskaber vil vi tiltrække investeringer samt sikre, at Lolland-Falster er et godt sted at starte og drive virksomhed; med gode rammebetingelser, effektiv og professionel erhvervsservice og adgang til kvalificeret arbejdskraft </w:t>
      </w:r>
    </w:p>
    <w:p w14:paraId="6CFD8699" w14:textId="77777777" w:rsidR="00076B81" w:rsidRDefault="00076B81" w:rsidP="00076B81">
      <w:r w:rsidRPr="00076B81">
        <w:t>Vi skal skabe partnerskaber med virksomhederne, Business LF og DI m.fl. med fokus på styrkelse af beskæftigelsesindsatsen og rekruttering af arbejdskraft</w:t>
      </w:r>
    </w:p>
    <w:p w14:paraId="4A0DB52C" w14:textId="77777777" w:rsidR="00DD7F7F" w:rsidRPr="00DD7F7F" w:rsidRDefault="00DD7F7F" w:rsidP="00DD7F7F">
      <w:r w:rsidRPr="00DD7F7F">
        <w:lastRenderedPageBreak/>
        <w:t>Via åbenhed, dialog og partnerskaber vil vi tiltrække investeringer samt sikre, at Lolland-Falster er et godt sted at starte og drive virksomhed; med gode rammebetingelser, effektiv og professionel erhvervsservice og adgang til kvalificeret arbejdskraft </w:t>
      </w:r>
    </w:p>
    <w:p w14:paraId="0AEC33A7" w14:textId="77777777" w:rsidR="00DD7F7F" w:rsidRPr="00DD7F7F" w:rsidRDefault="00DD7F7F" w:rsidP="00DD7F7F">
      <w:r w:rsidRPr="00DD7F7F">
        <w:t>Vi skal skabe partnerskaber med virksomhederne, Business LF og DI m.fl. med fokus på styrkelse af beskæftigelsesindsatsen og rekruttering af arbejdskraft</w:t>
      </w:r>
    </w:p>
    <w:p w14:paraId="4EDE5F89" w14:textId="77777777" w:rsidR="00D33B12" w:rsidRDefault="00D33B12" w:rsidP="00D33B12"/>
    <w:p w14:paraId="4403D8EB" w14:textId="77777777" w:rsidR="00D33B12" w:rsidRPr="003B20E3" w:rsidRDefault="00D33B12" w:rsidP="00D33B12">
      <w:pPr>
        <w:pStyle w:val="Overskrift2"/>
      </w:pPr>
      <w:r>
        <w:t>Cases/indsatser</w:t>
      </w:r>
    </w:p>
    <w:p w14:paraId="27CA9FDF" w14:textId="77777777" w:rsidR="00076B81" w:rsidRPr="00076B81" w:rsidRDefault="00076B81" w:rsidP="00076B81">
      <w:pPr>
        <w:pStyle w:val="Overskrift3"/>
      </w:pPr>
      <w:r w:rsidRPr="00076B81">
        <w:t xml:space="preserve">Stilladsvirksomhed glad for den centrale placering </w:t>
      </w:r>
    </w:p>
    <w:p w14:paraId="2363EAEE" w14:textId="77777777" w:rsidR="00076B81" w:rsidRPr="00076B81" w:rsidRDefault="00076B81" w:rsidP="00076B81">
      <w:r w:rsidRPr="00076B81">
        <w:t xml:space="preserve">"I juni 2024 flyttede Dansk Stillads Service til en ny adresse i den 60 hektar store erhvervspark på Falster. </w:t>
      </w:r>
    </w:p>
    <w:p w14:paraId="4B3879C9" w14:textId="77777777" w:rsidR="00076B81" w:rsidRPr="00076B81" w:rsidRDefault="00076B81" w:rsidP="00076B81">
      <w:r w:rsidRPr="00076B81">
        <w:t xml:space="preserve">Den nye placering gav bedre synlighed, tilgængelighed og styrkede </w:t>
      </w:r>
      <w:proofErr w:type="spellStart"/>
      <w:r w:rsidRPr="00076B81">
        <w:t>rekrutteringsmulig-hederne</w:t>
      </w:r>
      <w:proofErr w:type="spellEnd"/>
      <w:r w:rsidRPr="00076B81">
        <w:t xml:space="preserve">. </w:t>
      </w:r>
    </w:p>
    <w:p w14:paraId="50A4FF3E" w14:textId="77777777" w:rsidR="00076B81" w:rsidRPr="00076B81" w:rsidRDefault="00076B81" w:rsidP="00076B81">
      <w:r w:rsidRPr="00076B81">
        <w:t xml:space="preserve">Succesen førte til en hurtig udvidelse, der fordoblede aktiviteterne på Falster. </w:t>
      </w:r>
    </w:p>
    <w:p w14:paraId="64E0C497" w14:textId="77777777" w:rsidR="00076B81" w:rsidRPr="00076B81" w:rsidRDefault="00076B81" w:rsidP="00076B81">
      <w:r w:rsidRPr="00076B81">
        <w:t xml:space="preserve">Dette understreger vigtigheden af det fokus Erhvervs og Udviklings-udvalget har, om altid at have attraktive erhvervsområder klar til de behov, som virksomheder har. </w:t>
      </w:r>
    </w:p>
    <w:p w14:paraId="1DE2B13F" w14:textId="77777777" w:rsidR="00076B81" w:rsidRPr="00076B81" w:rsidRDefault="00076B81" w:rsidP="00076B81">
      <w:r w:rsidRPr="00076B81">
        <w:t xml:space="preserve">Virksomheden har over 100 ansatte og afdelinger i Hvidovre, Aalborg og Århus. </w:t>
      </w:r>
    </w:p>
    <w:p w14:paraId="5C03DEF2" w14:textId="77777777" w:rsidR="00076B81" w:rsidRDefault="00076B81" w:rsidP="00076B81">
      <w:pPr>
        <w:rPr>
          <w:b/>
          <w:bCs/>
        </w:rPr>
      </w:pPr>
      <w:r w:rsidRPr="00076B81">
        <w:rPr>
          <w:rStyle w:val="Overskrift3Tegn"/>
        </w:rPr>
        <w:t>Nyt Erhvervsteam med fokus på at sikre smidige processer</w:t>
      </w:r>
      <w:r w:rsidRPr="00076B81">
        <w:rPr>
          <w:b/>
          <w:bCs/>
        </w:rPr>
        <w:t xml:space="preserve"> </w:t>
      </w:r>
    </w:p>
    <w:p w14:paraId="1CB66FF1" w14:textId="495BA633" w:rsidR="00076B81" w:rsidRPr="00076B81" w:rsidRDefault="00076B81" w:rsidP="00076B81">
      <w:r w:rsidRPr="00076B81">
        <w:t xml:space="preserve">Den nye konstituering i 2024 og Økonomiudvalgets beslutning om delegationsplan for Erhvervs- og Udviklingsudvalgets har åbnet op for ny arbejdsfordeling på erhvervsområdet. </w:t>
      </w:r>
    </w:p>
    <w:p w14:paraId="1DF130EB" w14:textId="77777777" w:rsidR="00076B81" w:rsidRPr="00076B81" w:rsidRDefault="00076B81" w:rsidP="00076B81">
      <w:r w:rsidRPr="00076B81">
        <w:t xml:space="preserve">Med det nye udvalg er der et øget fokus på den fortsatte udvikling af erhvervslivet i Guldborgsund. </w:t>
      </w:r>
    </w:p>
    <w:p w14:paraId="48EE5BF8" w14:textId="77777777" w:rsidR="00076B81" w:rsidRPr="00076B81" w:rsidRDefault="00076B81" w:rsidP="00076B81">
      <w:r w:rsidRPr="00076B81">
        <w:t xml:space="preserve">Udvalget har vedtaget en handleplan for arbejdet i 2024 og 2025, der prioriterer smidige og effektive sagsbehandling- procedurer for erhvervslivet. </w:t>
      </w:r>
    </w:p>
    <w:p w14:paraId="7B4B2690" w14:textId="77777777" w:rsidR="00076B81" w:rsidRPr="00076B81" w:rsidRDefault="00076B81" w:rsidP="00076B81">
      <w:r w:rsidRPr="00076B81">
        <w:t>Økonomiudvalget godkendte i september 2024 forslag fra Erhvervs- og Udviklingsudvalget og Teknik, Klima og Miljøudvalget om konkrete tiltag, der kan forbedre erhvervsservice og nedbringe sagsbehandlingstiden på myndighedssager.</w:t>
      </w:r>
    </w:p>
    <w:p w14:paraId="0D134A9E" w14:textId="77777777" w:rsidR="00076B81" w:rsidRPr="00076B81" w:rsidRDefault="00076B81" w:rsidP="00076B81">
      <w:r w:rsidRPr="00076B81">
        <w:t>Et erhvervsteam med erfarne byggesagsbehandlere og en erhvervskoordinator blev etableret for at forbedre dialogen med erhvervslivet og sikre en enkel og effektiv indgang til myndighedsafdelingen, så erhvervskunderne bedre kan navigere i byggesagsprocesserne</w:t>
      </w:r>
    </w:p>
    <w:p w14:paraId="38223CE1" w14:textId="77777777" w:rsidR="00076B81" w:rsidRPr="00076B81" w:rsidRDefault="00076B81" w:rsidP="00076B81">
      <w:r w:rsidRPr="00076B81">
        <w:t>Teamet koordinerer på tværs af myndighedsområder for at sikre en sagsbehandling opleves ud fra et helhedsperspektiv</w:t>
      </w:r>
    </w:p>
    <w:p w14:paraId="586D9D8C" w14:textId="77777777" w:rsidR="0044574F" w:rsidRPr="0044574F" w:rsidRDefault="0044574F" w:rsidP="0044574F">
      <w:pPr>
        <w:pStyle w:val="Overskrift3"/>
      </w:pPr>
      <w:r w:rsidRPr="0044574F">
        <w:t>Partnerskab om iværksætterkultur blandt unge</w:t>
      </w:r>
    </w:p>
    <w:p w14:paraId="0041DDC7" w14:textId="77777777" w:rsidR="0044574F" w:rsidRPr="0044574F" w:rsidRDefault="0044574F" w:rsidP="0044574F">
      <w:r w:rsidRPr="0044574F">
        <w:t>Erhvervs- og Udviklingsudvalget har indgået partnerskab med CELF, Fonden for Entreprenørskab og Business Lolland-Falster om at fremme iværksætterkulturen blandt unge.</w:t>
      </w:r>
    </w:p>
    <w:p w14:paraId="79E5CD91" w14:textId="77777777" w:rsidR="0044574F" w:rsidRPr="0044574F" w:rsidRDefault="0044574F" w:rsidP="0044574F">
      <w:r w:rsidRPr="0044574F">
        <w:t>Konkret betyder indsatsen, at der på CELF etableres studenter-</w:t>
      </w:r>
      <w:proofErr w:type="spellStart"/>
      <w:r w:rsidRPr="0044574F">
        <w:t>inkubatorer</w:t>
      </w:r>
      <w:proofErr w:type="spellEnd"/>
      <w:r w:rsidRPr="0044574F">
        <w:t xml:space="preserve"> der kan fungere som ”fødekanal” til vækstmiljøet i Business Lolland-Falster. Dertil kommer mere iværksætteri i undervisningen samt et øget fokus på rådgivning og vejledning samt mentor- og inspirations-forløb med lokale virksomheder. </w:t>
      </w:r>
    </w:p>
    <w:p w14:paraId="000C2F50" w14:textId="77777777" w:rsidR="0044574F" w:rsidRPr="0044574F" w:rsidRDefault="0044574F" w:rsidP="0044574F">
      <w:r w:rsidRPr="0044574F">
        <w:t>Ved åbningen i januar 2025 var iværksættermiljøet på CELF det første, som blev åbnet som led i Regeringens iværksætterstrategi "et iværksætterland i verdensklasse".</w:t>
      </w:r>
    </w:p>
    <w:p w14:paraId="6E7FC6AF" w14:textId="77777777" w:rsidR="0044574F" w:rsidRPr="0044574F" w:rsidRDefault="0044574F" w:rsidP="0044574F">
      <w:r w:rsidRPr="0044574F">
        <w:t xml:space="preserve">Som led i aftalen etableres desuden en ”opgavebank” hvor mindre opgaver fra lokalområdet kan udbydes til unge iværksættere.  </w:t>
      </w:r>
    </w:p>
    <w:p w14:paraId="36F61160" w14:textId="77777777" w:rsidR="0044574F" w:rsidRPr="0044574F" w:rsidRDefault="0044574F" w:rsidP="0044574F">
      <w:pPr>
        <w:pStyle w:val="Overskrift3"/>
      </w:pPr>
      <w:r w:rsidRPr="0044574F">
        <w:t>Nye virksomheder bydes velkommen til kommunen</w:t>
      </w:r>
    </w:p>
    <w:p w14:paraId="1905636C" w14:textId="77777777" w:rsidR="0044574F" w:rsidRPr="0044574F" w:rsidRDefault="0044574F" w:rsidP="0044574F">
      <w:r w:rsidRPr="0044574F">
        <w:t xml:space="preserve">Ca. 8-9 gange årligt opgøres antal nye virksomheder (baseret på CVR numre) i kommunen. </w:t>
      </w:r>
    </w:p>
    <w:p w14:paraId="7EC3EE03" w14:textId="77777777" w:rsidR="0044574F" w:rsidRPr="0044574F" w:rsidRDefault="0044574F" w:rsidP="0044574F">
      <w:r w:rsidRPr="0044574F">
        <w:lastRenderedPageBreak/>
        <w:t xml:space="preserve">For at sikre, at nye virksomheder føler sig velkomne og ved, hvor de kan søge hjælp og rådgivning, fremsendes et velkomstbrev til deres </w:t>
      </w:r>
      <w:proofErr w:type="spellStart"/>
      <w:r w:rsidRPr="0044574F">
        <w:t>e-boks</w:t>
      </w:r>
      <w:proofErr w:type="spellEnd"/>
      <w:r w:rsidRPr="0044574F">
        <w:t xml:space="preserve">.  </w:t>
      </w:r>
    </w:p>
    <w:p w14:paraId="3D8EE9BE" w14:textId="77777777" w:rsidR="0044574F" w:rsidRPr="0044574F" w:rsidRDefault="0044574F" w:rsidP="0044574F">
      <w:r w:rsidRPr="0044574F">
        <w:t>I brevet er der information om business Lolland-Falster som erhvervslivets ”</w:t>
      </w:r>
      <w:proofErr w:type="spellStart"/>
      <w:r w:rsidRPr="0044574F">
        <w:t>one</w:t>
      </w:r>
      <w:proofErr w:type="spellEnd"/>
      <w:r w:rsidRPr="0044574F">
        <w:t xml:space="preserve"> point of </w:t>
      </w:r>
      <w:proofErr w:type="spellStart"/>
      <w:r w:rsidRPr="0044574F">
        <w:t>contact</w:t>
      </w:r>
      <w:proofErr w:type="spellEnd"/>
      <w:r w:rsidRPr="0044574F">
        <w:t xml:space="preserve">” indgang. Der er kontakt-oplysninger til relevante medarbejdere i business Lolland-Falster samt links til relevante erhvervsnyheder og arrangementer. </w:t>
      </w:r>
    </w:p>
    <w:p w14:paraId="62A59A84" w14:textId="77777777" w:rsidR="00D33B12" w:rsidRPr="003B20E3" w:rsidRDefault="00D33B12" w:rsidP="00D33B12"/>
    <w:p w14:paraId="4E49A0B6" w14:textId="15C62D0B" w:rsidR="00D33B12" w:rsidRDefault="00D33B12" w:rsidP="00D33B12">
      <w:pPr>
        <w:pStyle w:val="Overskrift1"/>
      </w:pPr>
      <w:r>
        <w:t>Tema:</w:t>
      </w:r>
      <w:r w:rsidR="004805C2">
        <w:t>grøn omstilling</w:t>
      </w:r>
    </w:p>
    <w:p w14:paraId="79A737C9" w14:textId="77777777" w:rsidR="00D33B12" w:rsidRDefault="00D33B12" w:rsidP="00D33B12"/>
    <w:p w14:paraId="1F1419C6" w14:textId="77777777" w:rsidR="00D33B12" w:rsidRDefault="00D33B12" w:rsidP="00D33B12">
      <w:pPr>
        <w:pStyle w:val="Overskrift2"/>
      </w:pPr>
      <w:r>
        <w:t>Pejlemærker</w:t>
      </w:r>
    </w:p>
    <w:p w14:paraId="25AC8EC0" w14:textId="77777777" w:rsidR="004805C2" w:rsidRPr="004805C2" w:rsidRDefault="004805C2" w:rsidP="004805C2">
      <w:r w:rsidRPr="004805C2">
        <w:t xml:space="preserve">Udvalgets rolle som styregruppe for DK2020 partnerskabet betyder, at vi går i spidsen for grøn omstilling; </w:t>
      </w:r>
    </w:p>
    <w:p w14:paraId="67ED131F" w14:textId="77777777" w:rsidR="004805C2" w:rsidRPr="004805C2" w:rsidRDefault="004805C2" w:rsidP="004805C2">
      <w:r w:rsidRPr="004805C2">
        <w:t>Vi vil understøtte videreudvikling af grøn jobskabelse og CO</w:t>
      </w:r>
      <w:r w:rsidRPr="004805C2">
        <w:rPr>
          <w:vertAlign w:val="subscript"/>
        </w:rPr>
        <w:t>2</w:t>
      </w:r>
      <w:r w:rsidRPr="004805C2">
        <w:t xml:space="preserve"> reduktion via helhedsorienteret og tværgående blik for mulighederne samt via åbenhed, dialog og partnerskaber med relevante interessenter.</w:t>
      </w:r>
    </w:p>
    <w:p w14:paraId="612D8F3A" w14:textId="77777777" w:rsidR="00D33B12" w:rsidRDefault="00D33B12" w:rsidP="00D33B12"/>
    <w:p w14:paraId="2BDC9D28" w14:textId="77777777" w:rsidR="00D33B12" w:rsidRDefault="00D33B12" w:rsidP="00D33B12"/>
    <w:p w14:paraId="4985CF63" w14:textId="77777777" w:rsidR="00D33B12" w:rsidRPr="003B20E3" w:rsidRDefault="00D33B12" w:rsidP="00D33B12">
      <w:pPr>
        <w:pStyle w:val="Overskrift2"/>
      </w:pPr>
      <w:r>
        <w:t>Cases/indsatser</w:t>
      </w:r>
    </w:p>
    <w:p w14:paraId="7C6947E7" w14:textId="77777777" w:rsidR="004805C2" w:rsidRPr="004805C2" w:rsidRDefault="004805C2" w:rsidP="004805C2">
      <w:pPr>
        <w:pStyle w:val="Overskrift3"/>
      </w:pPr>
      <w:r w:rsidRPr="004805C2">
        <w:t>Grøn omstilling og nye kompetencer i kommunens køkkener</w:t>
      </w:r>
    </w:p>
    <w:p w14:paraId="6DF876AE" w14:textId="77777777" w:rsidR="004805C2" w:rsidRPr="004805C2" w:rsidRDefault="004805C2" w:rsidP="004805C2">
      <w:r w:rsidRPr="004805C2">
        <w:t>I 2024 resulterede Byrådets klimahandlingsplan i et grønt omstillingsprojekt for kantinen. Projektet kaldes i daglig tale for ”KIP” – projektet: Klimahandlingsplan I Praksis og har til formål at understøtte kommunens grønne omstilling igennem kompetenceudvikling, fokus på at mindske madspild samt fokus på at opnå sølvmærke i økologi.</w:t>
      </w:r>
    </w:p>
    <w:p w14:paraId="6FEDE486" w14:textId="5D74846F" w:rsidR="004805C2" w:rsidRPr="004805C2" w:rsidRDefault="004805C2" w:rsidP="004805C2">
      <w:r w:rsidRPr="004805C2">
        <w:t xml:space="preserve">Projektet tager udgangspunkt i erkendelsen af fødevarernes betydning for grøn omstilling. De </w:t>
      </w:r>
      <w:r w:rsidR="00465B93" w:rsidRPr="004805C2">
        <w:t>kommunale køkkener</w:t>
      </w:r>
      <w:r w:rsidRPr="004805C2">
        <w:t xml:space="preserve"> har en vigtig rolle som frontløbere i at ændre måltiderne, så de i højere grad afspejler de officielle kostråd til en sund kost, som samtidig tager hensyn til klimaet. </w:t>
      </w:r>
    </w:p>
    <w:p w14:paraId="1464D780" w14:textId="77777777" w:rsidR="004805C2" w:rsidRPr="004805C2" w:rsidRDefault="004805C2" w:rsidP="004805C2">
      <w:r w:rsidRPr="004805C2">
        <w:t>For at lykkes med dette, har det fra starten været en vigtig del af projektet, at ændringerne skal være båret af velsmag og forståelse for, hvad der skaber den bedste måltidsoplevelse. Køkkenpersonalet skal omsætte anbefalingerne til velsmagende, sæsonbestemt mad med primært danske råvarer.</w:t>
      </w:r>
    </w:p>
    <w:p w14:paraId="7BAC15D9" w14:textId="77777777" w:rsidR="004805C2" w:rsidRPr="004805C2" w:rsidRDefault="004805C2" w:rsidP="004805C2">
      <w:r w:rsidRPr="004805C2">
        <w:t>Projektet har betydet, at kantinens indkøb er blevet målt og vejet meget nøje, så der er fuldstændigt tjek på indkøb og CO2-regnskab på alle varegrupper, herunder kød, frugt og grønt, mælk, olie, mel, sodavand og alt det andet, som købes ind for at holde kantinen forsynet.</w:t>
      </w:r>
    </w:p>
    <w:p w14:paraId="13CF298F" w14:textId="77777777" w:rsidR="004805C2" w:rsidRPr="004805C2" w:rsidRDefault="004805C2" w:rsidP="004805C2">
      <w:r w:rsidRPr="004805C2">
        <w:t>Projektet har samtidig omfattet et undervisningsprogram, hvor 2 dygtige kokke har undervist i forskellige temaer om smag, konsistens, råvarer kombineret med et klimaperspektiv. Projektet har resulteret i nye kompetencer og større arbejdsglæde hos de ansatte; indsigt og nye opskrifter giver faglig stolthed og en følelse af mestring. Dertil kommer mere samarbejde på tværs af institutioner og køkkener i Guldborgsund Kommune.</w:t>
      </w:r>
    </w:p>
    <w:p w14:paraId="2D71EA39" w14:textId="0D7A1304" w:rsidR="00D33B12" w:rsidRDefault="004805C2" w:rsidP="004805C2">
      <w:r w:rsidRPr="004805C2">
        <w:t>Til maj 2025 udkommer erfaringsopsamlingen i form af en kogebog, der fremover vil være tilgængelig for alle ansatte i kommunale køkkener</w:t>
      </w:r>
    </w:p>
    <w:p w14:paraId="31C44267" w14:textId="77777777" w:rsidR="00EA212F" w:rsidRPr="00EA212F" w:rsidRDefault="00EA212F" w:rsidP="00EA212F">
      <w:pPr>
        <w:pStyle w:val="Overskrift3"/>
      </w:pPr>
      <w:r w:rsidRPr="00EA212F">
        <w:t>Effektmålinger sikrer rette indsats</w:t>
      </w:r>
    </w:p>
    <w:p w14:paraId="51343DC9" w14:textId="77777777" w:rsidR="00EA212F" w:rsidRPr="00EA212F" w:rsidRDefault="00EA212F" w:rsidP="00EA212F">
      <w:r w:rsidRPr="00EA212F">
        <w:t>For at sikre en forsvarlig forvaltning af kommunens årlige indkøb for næsten 1,6 milliarder kroner, har Byrådet vedtaget en bæredygtig indkøbs- og udbudspolitik.</w:t>
      </w:r>
    </w:p>
    <w:p w14:paraId="5C333616" w14:textId="77777777" w:rsidR="00EA212F" w:rsidRPr="00EA212F" w:rsidRDefault="00EA212F" w:rsidP="00EA212F">
      <w:r w:rsidRPr="00EA212F">
        <w:t>Implementeringen er i fuld gang med fokus på miljømæssig, social og økonomisk bæredygtighed i indkøb og udbud.</w:t>
      </w:r>
    </w:p>
    <w:p w14:paraId="33AEE3AD" w14:textId="77777777" w:rsidR="00EA212F" w:rsidRPr="00EA212F" w:rsidRDefault="00EA212F" w:rsidP="00EA212F">
      <w:r w:rsidRPr="00EA212F">
        <w:t>Det er svært at vurdere effekten af de bæredygtige tiltag uden faktuelle målinger af CO2-udledningen.</w:t>
      </w:r>
    </w:p>
    <w:p w14:paraId="57613D16" w14:textId="77777777" w:rsidR="00EA212F" w:rsidRPr="00EA212F" w:rsidRDefault="00EA212F" w:rsidP="00EA212F">
      <w:r w:rsidRPr="00EA212F">
        <w:lastRenderedPageBreak/>
        <w:t>Derfor har Teknik, Klima og Miljøudvalget besluttet at indkøbe og idriftsætte et fuldautomatiseret CO2-regnskab for kommunen. Dette system skal automatisk behandle data fra de fakturaer, kommunen modtager gennem sit fakturerings- og økonomisystem.</w:t>
      </w:r>
    </w:p>
    <w:p w14:paraId="48715BA5" w14:textId="77777777" w:rsidR="00EA212F" w:rsidRPr="00EA212F" w:rsidRDefault="00EA212F" w:rsidP="00EA212F">
      <w:r w:rsidRPr="00EA212F">
        <w:t>Det nye system vil gøre det muligt at opgøre CO2-udledningen på tværs af hele organisationen og følge op på effekterne af lokale og tværgående bæredygtige tiltag på både centerniveau og afdelingsniveau.</w:t>
      </w:r>
    </w:p>
    <w:p w14:paraId="3FD59CF0" w14:textId="77777777" w:rsidR="00EA212F" w:rsidRPr="00EA212F" w:rsidRDefault="00EA212F" w:rsidP="00EA212F">
      <w:r w:rsidRPr="00EA212F">
        <w:t xml:space="preserve"> </w:t>
      </w:r>
    </w:p>
    <w:p w14:paraId="00F26E6B" w14:textId="77777777" w:rsidR="00EA212F" w:rsidRPr="00EA212F" w:rsidRDefault="00EA212F" w:rsidP="00EA212F">
      <w:r w:rsidRPr="00EA212F">
        <w:t>Dermed skabes der grundlag for, at de mest effektive indsatser fremover iværksættes.</w:t>
      </w:r>
    </w:p>
    <w:p w14:paraId="6F82C06E" w14:textId="77777777" w:rsidR="00EA212F" w:rsidRPr="00EA212F" w:rsidRDefault="00EA212F" w:rsidP="00EA212F">
      <w:pPr>
        <w:pStyle w:val="Overskrift3"/>
      </w:pPr>
      <w:r w:rsidRPr="00EA212F">
        <w:br/>
        <w:t xml:space="preserve">Fiskeopdræt på land skal give sund fisk til forbrugerne </w:t>
      </w:r>
    </w:p>
    <w:p w14:paraId="061D39B2" w14:textId="77777777" w:rsidR="00EA212F" w:rsidRPr="00EA212F" w:rsidRDefault="00EA212F" w:rsidP="00EA212F">
      <w:r w:rsidRPr="00EA212F">
        <w:t xml:space="preserve">For at lære om fiskeopdræt på land startede byggeriet af et demonstrationsanlæg i 2024. </w:t>
      </w:r>
    </w:p>
    <w:p w14:paraId="2A3B18BD" w14:textId="77777777" w:rsidR="00EA212F" w:rsidRPr="00EA212F" w:rsidRDefault="00EA212F" w:rsidP="00EA212F">
      <w:r w:rsidRPr="00EA212F">
        <w:t>Anlægget på CELF er en miniudgave af et kommercielt svensk anlæg. Målet er at opbygge viden, ekspertise og øge kendskabet til fiskeopdræt på land og på sigt kunne levere sunde lokale fisk til forbrugernes tallerkner.</w:t>
      </w:r>
    </w:p>
    <w:p w14:paraId="3830D18B" w14:textId="77777777" w:rsidR="00EA212F" w:rsidRPr="00EA212F" w:rsidRDefault="00EA212F" w:rsidP="00EA212F">
      <w:r w:rsidRPr="00EA212F">
        <w:t>Der gøres brug af den såkaldte RAS-teknologi (Recirkulerende Akvakultur System</w:t>
      </w:r>
      <w:proofErr w:type="gramStart"/>
      <w:r w:rsidRPr="00EA212F">
        <w:t>) ,</w:t>
      </w:r>
      <w:proofErr w:type="gramEnd"/>
      <w:r w:rsidRPr="00EA212F">
        <w:t xml:space="preserve"> som giver mulighed for at skræddersy fiskenes vækstbetingelser og minimere behov for medicinering. </w:t>
      </w:r>
    </w:p>
    <w:p w14:paraId="43E394E4" w14:textId="77777777" w:rsidR="00EA212F" w:rsidRPr="00EA212F" w:rsidRDefault="00EA212F" w:rsidP="00EA212F">
      <w:r w:rsidRPr="00EA212F">
        <w:t>Sammen med landbrug udnyttes næringsstofferne fra fiskeproduktionen bedst muligt; et RAS-anlæg genbruger op til 95% af vandet, fiskene lever i.</w:t>
      </w:r>
    </w:p>
    <w:p w14:paraId="0CD3CF0A" w14:textId="77777777" w:rsidR="00EA212F" w:rsidRPr="00EA212F" w:rsidRDefault="00EA212F" w:rsidP="00EA212F">
      <w:r w:rsidRPr="00EA212F">
        <w:t xml:space="preserve">Demonstrationsanlægget medfinansieres af EU-projektet TETRAS. Forretningsmodellen udarbejdes i regi af EU-projektet </w:t>
      </w:r>
      <w:proofErr w:type="spellStart"/>
      <w:r w:rsidRPr="00EA212F">
        <w:t>AquaLoop</w:t>
      </w:r>
      <w:proofErr w:type="spellEnd"/>
    </w:p>
    <w:p w14:paraId="34BA6ECD" w14:textId="77777777" w:rsidR="00EA212F" w:rsidRPr="00EA212F" w:rsidRDefault="00EA212F" w:rsidP="00EA212F">
      <w:pPr>
        <w:pStyle w:val="Overskrift3"/>
      </w:pPr>
      <w:r w:rsidRPr="00EA212F">
        <w:t xml:space="preserve">Børn og unge får viden om havet og dets økosystemer </w:t>
      </w:r>
    </w:p>
    <w:p w14:paraId="6F3982D7" w14:textId="77777777" w:rsidR="00EA212F" w:rsidRPr="00EA212F" w:rsidRDefault="00EA212F" w:rsidP="00EA212F">
      <w:r w:rsidRPr="00EA212F">
        <w:t>Bioøkonomisk Vækstcenter og Internationale afdeling understøtter Grønsund Havhave i den vision de arbejder ud fra:</w:t>
      </w:r>
    </w:p>
    <w:p w14:paraId="0C5D602E" w14:textId="77777777" w:rsidR="00EA212F" w:rsidRPr="00EA212F" w:rsidRDefault="00EA212F" w:rsidP="00EA212F">
      <w:r w:rsidRPr="00EA212F">
        <w:t xml:space="preserve">  </w:t>
      </w:r>
    </w:p>
    <w:p w14:paraId="753F71BD" w14:textId="77777777" w:rsidR="00EA212F" w:rsidRPr="00EA212F" w:rsidRDefault="00EA212F" w:rsidP="00EA212F">
      <w:r w:rsidRPr="00EA212F">
        <w:t xml:space="preserve">”Børn og unge fra Stubbekøbing får en grundviden om havet, dets økosystemer og potentialer med som en del af opvæksten i kystbyen”. Grønsund havhave arbejder aktivt for at bidrage til med viden og </w:t>
      </w:r>
      <w:proofErr w:type="spellStart"/>
      <w:r w:rsidRPr="00EA212F">
        <w:t>hands-on</w:t>
      </w:r>
      <w:proofErr w:type="spellEnd"/>
      <w:r w:rsidRPr="00EA212F">
        <w:t xml:space="preserve"> i et tæt samarbejde med Stubbekøbing skole. </w:t>
      </w:r>
    </w:p>
    <w:p w14:paraId="1DFB663C" w14:textId="77777777" w:rsidR="00EA212F" w:rsidRPr="00EA212F" w:rsidRDefault="00EA212F" w:rsidP="00EA212F">
      <w:r w:rsidRPr="00EA212F">
        <w:t xml:space="preserve">Med stort drive og praktisk og videnskabelig nysgerrighed opbygger havhaven erfaringer og viden. </w:t>
      </w:r>
    </w:p>
    <w:p w14:paraId="4B954B25" w14:textId="77777777" w:rsidR="005C1E18" w:rsidRPr="005C1E18" w:rsidRDefault="005C1E18" w:rsidP="005C1E18">
      <w:pPr>
        <w:pStyle w:val="Overskrift3"/>
      </w:pPr>
      <w:r w:rsidRPr="005C1E18">
        <w:t xml:space="preserve">Hampehus som fyrtårn for   grøn udvikling og omstilling. </w:t>
      </w:r>
    </w:p>
    <w:p w14:paraId="39709E49" w14:textId="77777777" w:rsidR="005C1E18" w:rsidRPr="005C1E18" w:rsidRDefault="005C1E18" w:rsidP="005C1E18">
      <w:r w:rsidRPr="005C1E18">
        <w:t xml:space="preserve">I 2024 blev aftalerne indgået og finansieringen sikret. Byggeriet af Hampens Hus vil finde sted på CELF, Merkurs Plads, som en del af uddannelses- og innovationsmiljøet. </w:t>
      </w:r>
    </w:p>
    <w:p w14:paraId="30753A2D" w14:textId="77777777" w:rsidR="005C1E18" w:rsidRPr="005C1E18" w:rsidRDefault="005C1E18" w:rsidP="005C1E18">
      <w:r w:rsidRPr="005C1E18">
        <w:t>Det vil være åbent for offentligheden og skabe stor opmærksomhed omkring industrihamp.</w:t>
      </w:r>
    </w:p>
    <w:p w14:paraId="1C459A28" w14:textId="77777777" w:rsidR="005C1E18" w:rsidRPr="005C1E18" w:rsidRDefault="005C1E18" w:rsidP="005C1E18">
      <w:r w:rsidRPr="005C1E18">
        <w:t>Hamp er en nøgleafgrøde i overgangen fra et fossilt til et biobaseret samfund, da hampefibre kan levere klimavenlige materialer til byggeri og andre produkter som tekstiler og proteiner fra plantens grønne top.</w:t>
      </w:r>
    </w:p>
    <w:p w14:paraId="3537A0C9" w14:textId="77777777" w:rsidR="005C1E18" w:rsidRPr="005C1E18" w:rsidRDefault="005C1E18" w:rsidP="005C1E18">
      <w:r w:rsidRPr="005C1E18">
        <w:t xml:space="preserve">Hampens Hus er en del af EU-projektet Building </w:t>
      </w:r>
      <w:proofErr w:type="spellStart"/>
      <w:r w:rsidRPr="005C1E18">
        <w:t>Based</w:t>
      </w:r>
      <w:proofErr w:type="spellEnd"/>
      <w:r w:rsidRPr="005C1E18">
        <w:t xml:space="preserve"> on Bio </w:t>
      </w:r>
      <w:proofErr w:type="spellStart"/>
      <w:r w:rsidRPr="005C1E18">
        <w:t>Based</w:t>
      </w:r>
      <w:proofErr w:type="spellEnd"/>
      <w:r w:rsidRPr="005C1E18">
        <w:t>, som støtter en ny værdikæde på Sydhavsøerne fra dyrkning til forarbejdning og anvendelse af hamp. Hampens Hus vil sprede grønne ringe i byggeri, uddannelse og landskab.</w:t>
      </w:r>
    </w:p>
    <w:p w14:paraId="322017F6" w14:textId="77777777" w:rsidR="005C1E18" w:rsidRPr="005C1E18" w:rsidRDefault="005C1E18" w:rsidP="005C1E18">
      <w:pPr>
        <w:pStyle w:val="Overskrift3"/>
      </w:pPr>
      <w:r w:rsidRPr="005C1E18">
        <w:t>Aftale med DI sætter spot på klimasamarbejde</w:t>
      </w:r>
    </w:p>
    <w:p w14:paraId="14440326" w14:textId="77777777" w:rsidR="005C1E18" w:rsidRPr="005C1E18" w:rsidRDefault="005C1E18" w:rsidP="005C1E18">
      <w:r w:rsidRPr="005C1E18">
        <w:t>Den partnerskabsaftale, som Guldborgsund Kommune indgik med DI Lolland-Falster i juni måned 2024, sætter et tættere klimasamarbejde mellem industrien og kommunen på</w:t>
      </w:r>
    </w:p>
    <w:p w14:paraId="103986EC" w14:textId="77777777" w:rsidR="005C1E18" w:rsidRPr="005C1E18" w:rsidRDefault="005C1E18" w:rsidP="005C1E18">
      <w:r w:rsidRPr="005C1E18">
        <w:t>formel. </w:t>
      </w:r>
    </w:p>
    <w:p w14:paraId="09F9D578" w14:textId="77777777" w:rsidR="005C1E18" w:rsidRPr="005C1E18" w:rsidRDefault="005C1E18" w:rsidP="005C1E18">
      <w:r w:rsidRPr="005C1E18">
        <w:t xml:space="preserve">Der er med aftalen fokus på konkrete handlinger og tiltag, der sætter skub i den grønne omstilling og sikre CO2-reduktioner på industriens område. </w:t>
      </w:r>
    </w:p>
    <w:p w14:paraId="507F05E1" w14:textId="77777777" w:rsidR="005C1E18" w:rsidRPr="005C1E18" w:rsidRDefault="005C1E18" w:rsidP="005C1E18">
      <w:r w:rsidRPr="005C1E18">
        <w:lastRenderedPageBreak/>
        <w:t>Parterne har for eksempel aftalt at arbejde med tiltag, der:</w:t>
      </w:r>
    </w:p>
    <w:p w14:paraId="341165CD" w14:textId="77777777" w:rsidR="005C1E18" w:rsidRPr="005C1E18" w:rsidRDefault="005C1E18" w:rsidP="005C1E18">
      <w:pPr>
        <w:numPr>
          <w:ilvl w:val="0"/>
          <w:numId w:val="19"/>
        </w:numPr>
      </w:pPr>
      <w:r w:rsidRPr="005C1E18">
        <w:t>Reducerer virksomheders energiforbrug</w:t>
      </w:r>
    </w:p>
    <w:p w14:paraId="1A7B33E1" w14:textId="77777777" w:rsidR="005C1E18" w:rsidRPr="005C1E18" w:rsidRDefault="005C1E18" w:rsidP="005C1E18">
      <w:pPr>
        <w:numPr>
          <w:ilvl w:val="0"/>
          <w:numId w:val="19"/>
        </w:numPr>
      </w:pPr>
      <w:r w:rsidRPr="005C1E18">
        <w:t>Fremmer overgang til vedvarende energi</w:t>
      </w:r>
    </w:p>
    <w:p w14:paraId="03820061" w14:textId="77777777" w:rsidR="005C1E18" w:rsidRPr="005C1E18" w:rsidRDefault="005C1E18" w:rsidP="005C1E18">
      <w:pPr>
        <w:numPr>
          <w:ilvl w:val="0"/>
          <w:numId w:val="19"/>
        </w:numPr>
      </w:pPr>
      <w:r w:rsidRPr="005C1E18">
        <w:t xml:space="preserve">Fremmer cirkulær økonomi, hvor vi genbruger og genanvender alle vores ressourcer </w:t>
      </w:r>
    </w:p>
    <w:p w14:paraId="2D554136" w14:textId="77777777" w:rsidR="005C1E18" w:rsidRPr="005C1E18" w:rsidRDefault="005C1E18" w:rsidP="005C1E18">
      <w:pPr>
        <w:numPr>
          <w:ilvl w:val="0"/>
          <w:numId w:val="19"/>
        </w:numPr>
      </w:pPr>
      <w:r w:rsidRPr="005C1E18">
        <w:t>Tilskynder brugen af lav-emissions-transport og fremmer omstilling til grønne transportmidler</w:t>
      </w:r>
    </w:p>
    <w:p w14:paraId="3AB38265" w14:textId="77777777" w:rsidR="005C1E18" w:rsidRPr="005C1E18" w:rsidRDefault="005C1E18" w:rsidP="005C1E18">
      <w:pPr>
        <w:numPr>
          <w:ilvl w:val="0"/>
          <w:numId w:val="19"/>
        </w:numPr>
      </w:pPr>
      <w:r w:rsidRPr="005C1E18">
        <w:t>Fremmer grønnere forretningsmodeller, produkter og råvarer</w:t>
      </w:r>
    </w:p>
    <w:p w14:paraId="139E2500" w14:textId="77777777" w:rsidR="005C1E18" w:rsidRPr="005C1E18" w:rsidRDefault="005C1E18" w:rsidP="005C1E18">
      <w:pPr>
        <w:numPr>
          <w:ilvl w:val="0"/>
          <w:numId w:val="19"/>
        </w:numPr>
      </w:pPr>
      <w:r w:rsidRPr="005C1E18">
        <w:t>Understøtter de nuværende og fremtidens behov for grønne kompetencer</w:t>
      </w:r>
    </w:p>
    <w:p w14:paraId="34FE2F57" w14:textId="77777777" w:rsidR="005C1E18" w:rsidRPr="005C1E18" w:rsidRDefault="005C1E18" w:rsidP="005C1E18">
      <w:pPr>
        <w:numPr>
          <w:ilvl w:val="0"/>
          <w:numId w:val="19"/>
        </w:numPr>
      </w:pPr>
      <w:proofErr w:type="gramStart"/>
      <w:r w:rsidRPr="005C1E18">
        <w:t>Fremmer,</w:t>
      </w:r>
      <w:proofErr w:type="gramEnd"/>
      <w:r w:rsidRPr="005C1E18">
        <w:t xml:space="preserve"> at sidestrømme fra virksomheder udnyttes (for eksempel overskudsvarme)</w:t>
      </w:r>
    </w:p>
    <w:p w14:paraId="166AFB3E" w14:textId="77777777" w:rsidR="005C1E18" w:rsidRPr="005C1E18" w:rsidRDefault="005C1E18" w:rsidP="005C1E18">
      <w:pPr>
        <w:numPr>
          <w:ilvl w:val="0"/>
          <w:numId w:val="19"/>
        </w:numPr>
      </w:pPr>
      <w:r w:rsidRPr="005C1E18">
        <w:t>Optager/lagrer CO2 (for eksempel skovrejsning på virksomhedens arealer)</w:t>
      </w:r>
    </w:p>
    <w:p w14:paraId="21353CD0" w14:textId="77777777" w:rsidR="005C1E18" w:rsidRPr="005C1E18" w:rsidRDefault="005C1E18" w:rsidP="005C1E18">
      <w:r w:rsidRPr="005C1E18">
        <w:t xml:space="preserve">Parterne har aftalt at arbejde for gode nationale rammebetingelser for CO2-reduktion og ressourceoptimering i erhvervslivet. </w:t>
      </w:r>
    </w:p>
    <w:p w14:paraId="126AAF63" w14:textId="77777777" w:rsidR="005C1E18" w:rsidRPr="005C1E18" w:rsidRDefault="005C1E18" w:rsidP="005C1E18">
      <w:r w:rsidRPr="005C1E18">
        <w:t>Der vil løbende være fokus på kommunikationsindsats med henblik på at synliggøre klimaindsatsen i det lokale erhvervsliv og virksomhedernes vigtige rolle i den grønne omstilling.</w:t>
      </w:r>
    </w:p>
    <w:p w14:paraId="21D728CE" w14:textId="77777777" w:rsidR="005C1E18" w:rsidRPr="005C1E18" w:rsidRDefault="005C1E18" w:rsidP="005C1E18">
      <w:r w:rsidRPr="005C1E18">
        <w:t>Samarbejdet skal revideres årligt, hvor der vil være mulighed for at justere kursen og lægge fokus på andre tiltag. Samarbejdet kan også udvides til at omfatte andre aktører.</w:t>
      </w:r>
    </w:p>
    <w:p w14:paraId="52DD4CC1" w14:textId="77777777" w:rsidR="004805C2" w:rsidRPr="003B20E3" w:rsidRDefault="004805C2" w:rsidP="00D33B12"/>
    <w:p w14:paraId="7E2A7F36" w14:textId="289D4C8A" w:rsidR="00D33B12" w:rsidRDefault="00D33B12" w:rsidP="00D33B12">
      <w:pPr>
        <w:pStyle w:val="Overskrift1"/>
      </w:pPr>
      <w:r>
        <w:t>Tema:</w:t>
      </w:r>
      <w:r w:rsidR="002D5FC6">
        <w:t>kommunen som attraktiv arbejdsplads</w:t>
      </w:r>
    </w:p>
    <w:p w14:paraId="3F5F3008" w14:textId="77777777" w:rsidR="00D33B12" w:rsidRDefault="00D33B12" w:rsidP="00D33B12"/>
    <w:p w14:paraId="41C26EA9" w14:textId="77777777" w:rsidR="00D33B12" w:rsidRDefault="00D33B12" w:rsidP="00D33B12">
      <w:pPr>
        <w:pStyle w:val="Overskrift2"/>
      </w:pPr>
      <w:r>
        <w:t>Pejlemærker</w:t>
      </w:r>
    </w:p>
    <w:p w14:paraId="12409AD8" w14:textId="77777777" w:rsidR="002D5FC6" w:rsidRPr="002D5FC6" w:rsidRDefault="002D5FC6" w:rsidP="002D5FC6">
      <w:r w:rsidRPr="002D5FC6">
        <w:t>Vi vil sikre attraktive og fleksible arbejdsvilkår således, at vi kan fastholde og rekruttere arbejdskraft og sikre, at de ansatte har de bedste forudsætninger og de rette kompetencer for at trives og løse deres del af kerneopgaven på en god måde </w:t>
      </w:r>
    </w:p>
    <w:p w14:paraId="538103DE" w14:textId="77777777" w:rsidR="002D5FC6" w:rsidRPr="002D5FC6" w:rsidRDefault="002D5FC6" w:rsidP="002D5FC6">
      <w:r w:rsidRPr="002D5FC6">
        <w:t>Vi vil sikre, at kommunen er en professionel arbejdsplads med borgerne og opgaveløsningen i fokus</w:t>
      </w:r>
    </w:p>
    <w:p w14:paraId="5B1C155F" w14:textId="77777777" w:rsidR="00D33B12" w:rsidRDefault="00D33B12" w:rsidP="00D33B12"/>
    <w:p w14:paraId="5F6CBE64" w14:textId="77777777" w:rsidR="00D33B12" w:rsidRDefault="00D33B12" w:rsidP="00D33B12"/>
    <w:p w14:paraId="69D0FD35" w14:textId="77777777" w:rsidR="00D33B12" w:rsidRPr="003B20E3" w:rsidRDefault="00D33B12" w:rsidP="00D33B12">
      <w:pPr>
        <w:pStyle w:val="Overskrift2"/>
      </w:pPr>
      <w:r>
        <w:t>Cases/indsatser</w:t>
      </w:r>
    </w:p>
    <w:p w14:paraId="59DFE4A2" w14:textId="77777777" w:rsidR="002D5FC6" w:rsidRPr="002D5FC6" w:rsidRDefault="002D5FC6" w:rsidP="00A918E7">
      <w:pPr>
        <w:pStyle w:val="Overskrift3"/>
      </w:pPr>
      <w:r w:rsidRPr="002D5FC6">
        <w:t xml:space="preserve">Den styrkede sygefraværsindsats </w:t>
      </w:r>
    </w:p>
    <w:p w14:paraId="7D52EDCB" w14:textId="77777777" w:rsidR="002D5FC6" w:rsidRPr="002D5FC6" w:rsidRDefault="002D5FC6" w:rsidP="002D5FC6">
      <w:r w:rsidRPr="002D5FC6">
        <w:t xml:space="preserve">Den 3. januar 2023 blev den styrkede sygefraværsindsats igangsat. Ti arbejdspladser fra henholdsvis Center for Sundhed &amp; Omsorg, Center for Trivsel &amp; Social Indsats samt Center for Børn &amp; Læring deltog i indsatsen. </w:t>
      </w:r>
    </w:p>
    <w:p w14:paraId="717987DE" w14:textId="77777777" w:rsidR="002D5FC6" w:rsidRPr="002D5FC6" w:rsidRDefault="002D5FC6" w:rsidP="002D5FC6">
      <w:r w:rsidRPr="002D5FC6">
        <w:t xml:space="preserve">Den styrkede sygefraværsindsats adskiller sig fra tidligere indsatser for at nedbringe sygefraværet ved, at </w:t>
      </w:r>
      <w:proofErr w:type="spellStart"/>
      <w:r w:rsidRPr="002D5FC6">
        <w:t>TRIOen</w:t>
      </w:r>
      <w:proofErr w:type="spellEnd"/>
      <w:r w:rsidRPr="002D5FC6">
        <w:t xml:space="preserve"> blev involveret mere og samarbejdede om at udarbejde lokale handleplaner, som dannede grundlag for de lokale indsatser. </w:t>
      </w:r>
    </w:p>
    <w:p w14:paraId="5E5E4B0E" w14:textId="77777777" w:rsidR="002D5FC6" w:rsidRPr="002D5FC6" w:rsidRDefault="002D5FC6" w:rsidP="002D5FC6">
      <w:r w:rsidRPr="002D5FC6">
        <w:t xml:space="preserve">Erfaringen fra projektet viser, at årsagerne til sygefraværet varierer fra arbejdsplads til arbejdsplads, hvilket gjorde </w:t>
      </w:r>
      <w:proofErr w:type="spellStart"/>
      <w:r w:rsidRPr="002D5FC6">
        <w:t>TRIOens</w:t>
      </w:r>
      <w:proofErr w:type="spellEnd"/>
      <w:r w:rsidRPr="002D5FC6">
        <w:t xml:space="preserve"> involvering afgørende for udbyttet af de lokale indsatser.</w:t>
      </w:r>
    </w:p>
    <w:p w14:paraId="62723838" w14:textId="77777777" w:rsidR="002D5FC6" w:rsidRPr="002D5FC6" w:rsidRDefault="002D5FC6" w:rsidP="002D5FC6">
      <w:r w:rsidRPr="002D5FC6">
        <w:t>Projektperioden varede i 19 måneder, fra januar 2023 til juli 2024. Ved afslutningen blev der gennemført en slutevaluering, som viste, at sygefraværet gennemsnitligt var faldet med 2,41 % for de medvirkende arbejdspladser, når de seneste 12 måneder blev sammenlignet med de forrige 12 måneder. I samme periode oplevede kommunen som helhed et fald på 0,3 %.</w:t>
      </w:r>
    </w:p>
    <w:p w14:paraId="52E397E8" w14:textId="77777777" w:rsidR="002D5FC6" w:rsidRPr="002D5FC6" w:rsidRDefault="002D5FC6" w:rsidP="002D5FC6">
      <w:r w:rsidRPr="002D5FC6">
        <w:lastRenderedPageBreak/>
        <w:t xml:space="preserve">De arbejdspladser der oplevede den størst effekt af indsatserne, var de arbejdspladser hvor ledelsen tog ansvar, hvor der er en velfungerende TRIO samt de arbejdspladser der lykkedes med at få medarbejderne til at tage ejerskab over indsatserne. </w:t>
      </w:r>
    </w:p>
    <w:p w14:paraId="004777C7" w14:textId="77777777" w:rsidR="002D5FC6" w:rsidRPr="002D5FC6" w:rsidRDefault="002D5FC6" w:rsidP="002D5FC6">
      <w:r w:rsidRPr="002D5FC6">
        <w:t>For at sikre videndeling og spredning af erfaringerne fra den styrkede sygefraværsindsats, er der oprettet en side på intranettet, hvor eksempler på indsatser og værktøjer fra projektet er tilgængelige.</w:t>
      </w:r>
    </w:p>
    <w:p w14:paraId="62967087" w14:textId="77777777" w:rsidR="00A918E7" w:rsidRPr="00A918E7" w:rsidRDefault="00A918E7" w:rsidP="00A918E7">
      <w:pPr>
        <w:pStyle w:val="Overskrift3"/>
      </w:pPr>
      <w:r w:rsidRPr="00A918E7">
        <w:t>Arbejdsmiljøredegørelse 2024</w:t>
      </w:r>
    </w:p>
    <w:p w14:paraId="4067D7EA" w14:textId="77777777" w:rsidR="00A918E7" w:rsidRPr="00A918E7" w:rsidRDefault="00A918E7" w:rsidP="00A918E7">
      <w:r w:rsidRPr="00A918E7">
        <w:t xml:space="preserve">Hvert år udarbejdes en arbejdsmiljøredegørelse, der viser, hvordan vi arbejder for at sikre trivsel og et godt arbejdsmiljø. </w:t>
      </w:r>
    </w:p>
    <w:p w14:paraId="6AD302EC" w14:textId="77777777" w:rsidR="00A918E7" w:rsidRPr="00A918E7" w:rsidRDefault="00A918E7" w:rsidP="00A918E7">
      <w:r w:rsidRPr="00A918E7">
        <w:t>I 2024 er denne redegørelse blevet suppleret med rapporten "Nøgletal for personale", som er et faktuelt værktøj til understøttelse og udvikling af den løbende strategiske indsats for at tiltrække og tilknytte kompetente medarbejdere i Guldborgsund Kommune.</w:t>
      </w:r>
    </w:p>
    <w:p w14:paraId="3C240C8C" w14:textId="77777777" w:rsidR="00A918E7" w:rsidRPr="00A918E7" w:rsidRDefault="00A918E7" w:rsidP="00A918E7">
      <w:r w:rsidRPr="00A918E7">
        <w:t>Begge rapporter relaterer sig til Arbejdsmiljøaftalen for 2022-2025, som fokuserer på:</w:t>
      </w:r>
    </w:p>
    <w:p w14:paraId="4E023797" w14:textId="77777777" w:rsidR="00A918E7" w:rsidRPr="00A918E7" w:rsidRDefault="00A918E7" w:rsidP="00A918E7">
      <w:pPr>
        <w:numPr>
          <w:ilvl w:val="0"/>
          <w:numId w:val="20"/>
        </w:numPr>
      </w:pPr>
      <w:r w:rsidRPr="00A918E7">
        <w:t>Fastholdelse og kompetenceudvikling</w:t>
      </w:r>
    </w:p>
    <w:p w14:paraId="461B88CD" w14:textId="77777777" w:rsidR="00A918E7" w:rsidRPr="00A918E7" w:rsidRDefault="00A918E7" w:rsidP="00A918E7">
      <w:pPr>
        <w:numPr>
          <w:ilvl w:val="0"/>
          <w:numId w:val="20"/>
        </w:numPr>
      </w:pPr>
      <w:r w:rsidRPr="00A918E7">
        <w:t>Løft og rekruttering</w:t>
      </w:r>
    </w:p>
    <w:p w14:paraId="295BFE5C" w14:textId="77777777" w:rsidR="00A918E7" w:rsidRPr="00A918E7" w:rsidRDefault="00A918E7" w:rsidP="00A918E7">
      <w:pPr>
        <w:numPr>
          <w:ilvl w:val="0"/>
          <w:numId w:val="20"/>
        </w:numPr>
      </w:pPr>
      <w:r w:rsidRPr="00A918E7">
        <w:t>Fleksible arbejdspladser</w:t>
      </w:r>
    </w:p>
    <w:p w14:paraId="4939D9C0" w14:textId="77777777" w:rsidR="00A918E7" w:rsidRPr="00A918E7" w:rsidRDefault="00A918E7" w:rsidP="00A918E7">
      <w:r w:rsidRPr="00A918E7">
        <w:t>Tilbagemeldinger fra fagcentrene viser, at der er arbejdet aktivt med disse temaer samt de supplerende indsatser for 2024.</w:t>
      </w:r>
    </w:p>
    <w:p w14:paraId="4B637BC8" w14:textId="77777777" w:rsidR="00A918E7" w:rsidRPr="00A918E7" w:rsidRDefault="00A918E7" w:rsidP="00A918E7">
      <w:pPr>
        <w:pStyle w:val="Overskrift4"/>
      </w:pPr>
      <w:r w:rsidRPr="00A918E7">
        <w:t>Samarbejde og anbefalinger </w:t>
      </w:r>
    </w:p>
    <w:p w14:paraId="42908A1D" w14:textId="77777777" w:rsidR="00A918E7" w:rsidRPr="00A918E7" w:rsidRDefault="00A918E7" w:rsidP="00A918E7">
      <w:r w:rsidRPr="00A918E7">
        <w:t xml:space="preserve">En arbejdsgruppe under Hoved MED-udvalget har i 2024 fokuseret på samarbejde med uddannelsesinstitutioner samt introduktion, genintroduktion og fratrædelse. </w:t>
      </w:r>
    </w:p>
    <w:p w14:paraId="3E0F47F0" w14:textId="77777777" w:rsidR="00A918E7" w:rsidRPr="00A918E7" w:rsidRDefault="00A918E7" w:rsidP="00A918E7">
      <w:r w:rsidRPr="00A918E7">
        <w:t>Dette arbejde har resulteret i konkrete anbefalinger og værktøjer.</w:t>
      </w:r>
    </w:p>
    <w:p w14:paraId="6B478E03" w14:textId="77777777" w:rsidR="00A918E7" w:rsidRPr="00A918E7" w:rsidRDefault="00A918E7" w:rsidP="00A918E7">
      <w:pPr>
        <w:pStyle w:val="Overskrift4"/>
      </w:pPr>
      <w:r w:rsidRPr="00A918E7">
        <w:t>Kompetenceudviklingsstrategien </w:t>
      </w:r>
    </w:p>
    <w:p w14:paraId="33200266" w14:textId="77777777" w:rsidR="00A918E7" w:rsidRPr="00A918E7" w:rsidRDefault="00A918E7" w:rsidP="00A918E7">
      <w:r w:rsidRPr="00A918E7">
        <w:t>Implementering af Kompetenceudviklingsstrategien, som blev besluttet i efteråret 2023, har medvirket til afdækning af en lang række tværgående og lokale aktiviteter, som organisationen arbejder med i 2024 og 2025, hvor strategien forventes fuldt implementeret</w:t>
      </w:r>
    </w:p>
    <w:p w14:paraId="6E08DFE3" w14:textId="77777777" w:rsidR="00A918E7" w:rsidRPr="00A918E7" w:rsidRDefault="00A918E7" w:rsidP="00A918E7">
      <w:pPr>
        <w:pStyle w:val="Overskrift4"/>
      </w:pPr>
      <w:r w:rsidRPr="00A918E7">
        <w:t>En Fremtid på fuld tid</w:t>
      </w:r>
      <w:r w:rsidRPr="00A918E7">
        <w:rPr>
          <w:b/>
          <w:bCs/>
        </w:rPr>
        <w:t> </w:t>
      </w:r>
    </w:p>
    <w:p w14:paraId="658209B0" w14:textId="77777777" w:rsidR="00A918E7" w:rsidRPr="00A918E7" w:rsidRDefault="00A918E7" w:rsidP="00A918E7">
      <w:r w:rsidRPr="00A918E7">
        <w:t>Erfaringerne fra En fremtid på fuld tid viser, at strukturerede indsatser, tæt samarbejde i TRIO, stærk ledelsesstøtte og klar kommunikation er afgørende for at opfylde trepartsaftalens krav.</w:t>
      </w:r>
    </w:p>
    <w:p w14:paraId="48BA9973" w14:textId="77777777" w:rsidR="00A918E7" w:rsidRPr="00A918E7" w:rsidRDefault="00A918E7" w:rsidP="00A918E7">
      <w:pPr>
        <w:pStyle w:val="Overskrift4"/>
      </w:pPr>
      <w:r w:rsidRPr="00A918E7">
        <w:t>Personaletjenesten </w:t>
      </w:r>
    </w:p>
    <w:p w14:paraId="399DBBED" w14:textId="77777777" w:rsidR="00A918E7" w:rsidRPr="00A918E7" w:rsidRDefault="00A918E7" w:rsidP="00A918E7">
      <w:r w:rsidRPr="00A918E7">
        <w:t xml:space="preserve">Der har i 2024 været en stigning i antal henvendelser til personaletjenesten, der skal hjælpe medarbejdere og ledere, som er blevet eller er på vej til at blive syge af deres arbejde. </w:t>
      </w:r>
    </w:p>
    <w:p w14:paraId="733F4331" w14:textId="77777777" w:rsidR="00A918E7" w:rsidRPr="00A918E7" w:rsidRDefault="00A918E7" w:rsidP="00A918E7">
      <w:r w:rsidRPr="00A918E7">
        <w:t xml:space="preserve">Funktionen varetages af medarbejdere fra HR og vurderes at udgøre et væsentligt tiltag i forhold til at undgå længere tids sygemeldinger. </w:t>
      </w:r>
    </w:p>
    <w:p w14:paraId="5D01B5AC" w14:textId="77777777" w:rsidR="00A918E7" w:rsidRPr="00A918E7" w:rsidRDefault="00A918E7" w:rsidP="00A918E7">
      <w:r w:rsidRPr="00A918E7">
        <w:t xml:space="preserve">En stor andel af henvendelserne i 2024 er håndteret via medarbejderne i HR og har således ikke krævet yderligere tiltag. </w:t>
      </w:r>
    </w:p>
    <w:p w14:paraId="25A35F87" w14:textId="77777777" w:rsidR="00A918E7" w:rsidRPr="00A918E7" w:rsidRDefault="00A918E7" w:rsidP="00A918E7">
      <w:pPr>
        <w:pStyle w:val="Overskrift4"/>
      </w:pPr>
      <w:r w:rsidRPr="00A918E7">
        <w:t>Fald i sygefravær </w:t>
      </w:r>
    </w:p>
    <w:p w14:paraId="079481EF" w14:textId="77777777" w:rsidR="00A918E7" w:rsidRPr="00A918E7" w:rsidRDefault="00A918E7" w:rsidP="00A918E7">
      <w:r w:rsidRPr="00A918E7">
        <w:t xml:space="preserve">Redegørelsen viser også et generelt fald i sygefravær i organisationen. </w:t>
      </w:r>
    </w:p>
    <w:p w14:paraId="674950AA" w14:textId="77777777" w:rsidR="00A918E7" w:rsidRPr="00A918E7" w:rsidRDefault="00A918E7" w:rsidP="00A918E7">
      <w:r w:rsidRPr="00A918E7">
        <w:t xml:space="preserve">De arbejdspladser, der har været med i den styrkede sygefraværsindsats, har gennemsnitligt oplevet et større fald i sygefraværet end i kommunen som helhed. </w:t>
      </w:r>
    </w:p>
    <w:p w14:paraId="2F6BF054" w14:textId="77777777" w:rsidR="00F04F2B" w:rsidRPr="00F04F2B" w:rsidRDefault="00F04F2B" w:rsidP="00F04F2B">
      <w:pPr>
        <w:pStyle w:val="Overskrift3"/>
      </w:pPr>
      <w:r w:rsidRPr="00F04F2B">
        <w:t xml:space="preserve">Medarbejdere involveres i indretning af nyt rådhus </w:t>
      </w:r>
    </w:p>
    <w:p w14:paraId="5AEFA1DA" w14:textId="77777777" w:rsidR="00F04F2B" w:rsidRPr="00F04F2B" w:rsidRDefault="00F04F2B" w:rsidP="00F04F2B">
      <w:r w:rsidRPr="00F04F2B">
        <w:t>Økonomiudvalget har besluttet at samle funktionerne fra Jobcenteret, Borgerservice i Nykøbing F. og det nuværende rådhus i lejede lokaler på havnen. Denne beslutning påvirker cirka 10% af kommunens ansatte.</w:t>
      </w:r>
    </w:p>
    <w:p w14:paraId="36211225" w14:textId="77777777" w:rsidR="00F04F2B" w:rsidRPr="00F04F2B" w:rsidRDefault="00F04F2B" w:rsidP="00F04F2B">
      <w:r w:rsidRPr="00F04F2B">
        <w:lastRenderedPageBreak/>
        <w:t>Det nye rådhus vil blive indrettet efter aktivitetsbaserede principper (ABI), hvor faste pladser erstattes af forskellige faciliteter, der tilsammen bedre understøtter de aktiviteter som opgaverne består af.</w:t>
      </w:r>
    </w:p>
    <w:p w14:paraId="2DC1E923" w14:textId="77777777" w:rsidR="00F04F2B" w:rsidRPr="00F04F2B" w:rsidRDefault="00F04F2B" w:rsidP="00F04F2B">
      <w:r w:rsidRPr="00F04F2B">
        <w:t xml:space="preserve">For at inddrage medarbejdernes erfaringer og viden i indretningen, er der oprettet et medarbejderpanel med en repræsentant fra hver af de 23 afdelinger, der flytter sammen. </w:t>
      </w:r>
    </w:p>
    <w:p w14:paraId="0319B970" w14:textId="77777777" w:rsidR="00F04F2B" w:rsidRPr="00F04F2B" w:rsidRDefault="00F04F2B" w:rsidP="00F04F2B">
      <w:r w:rsidRPr="00F04F2B">
        <w:t xml:space="preserve">Panelet skal bidrage med vigtig viden om opgaver, samarbejde og brugen af de nuværende faciliteter samt ønsker til indretningen af det nye rådhus.  </w:t>
      </w:r>
    </w:p>
    <w:p w14:paraId="0CEBA960" w14:textId="77777777" w:rsidR="00F04F2B" w:rsidRPr="00F04F2B" w:rsidRDefault="00F04F2B" w:rsidP="00F04F2B">
      <w:r w:rsidRPr="00F04F2B">
        <w:t>Beslutninger om udformning og indretning træffes på relevant ledelsesniveau med inddragelse af tilsvarende MED-niveau. Hertil har Hoved MED nedsat en særlig MED-arbejdsgruppe.</w:t>
      </w:r>
    </w:p>
    <w:p w14:paraId="47CD7762" w14:textId="77777777" w:rsidR="00F04F2B" w:rsidRPr="00F04F2B" w:rsidRDefault="00F04F2B" w:rsidP="00F04F2B">
      <w:r w:rsidRPr="00F04F2B">
        <w:t>Medarbejderpanelet har foreløbig deltaget i 3 workshops, hvor de blandt andet har:</w:t>
      </w:r>
    </w:p>
    <w:p w14:paraId="3069BB37" w14:textId="77777777" w:rsidR="00F04F2B" w:rsidRPr="00F04F2B" w:rsidRDefault="00F04F2B" w:rsidP="00F04F2B">
      <w:pPr>
        <w:numPr>
          <w:ilvl w:val="0"/>
          <w:numId w:val="21"/>
        </w:numPr>
      </w:pPr>
      <w:r w:rsidRPr="00F04F2B">
        <w:t>Defineret et værdisæt for indretning og brug af det nye rådhus</w:t>
      </w:r>
    </w:p>
    <w:p w14:paraId="6340089E" w14:textId="77777777" w:rsidR="00F04F2B" w:rsidRPr="00F04F2B" w:rsidRDefault="00F04F2B" w:rsidP="00F04F2B">
      <w:pPr>
        <w:numPr>
          <w:ilvl w:val="0"/>
          <w:numId w:val="21"/>
        </w:numPr>
      </w:pPr>
      <w:r w:rsidRPr="00F04F2B">
        <w:t>Givet input til navngivning af rådhusets rum og områder (sammen med MED-arbejdsgruppen)</w:t>
      </w:r>
    </w:p>
    <w:p w14:paraId="2A9774DC" w14:textId="77777777" w:rsidR="00F04F2B" w:rsidRPr="00F04F2B" w:rsidRDefault="00F04F2B" w:rsidP="00F04F2B">
      <w:pPr>
        <w:numPr>
          <w:ilvl w:val="0"/>
          <w:numId w:val="21"/>
        </w:numPr>
      </w:pPr>
      <w:r w:rsidRPr="00F04F2B">
        <w:t>Beskrevet en typisk arbejdsdag i de forskellige afdelinger og medarbejdergrupper</w:t>
      </w:r>
    </w:p>
    <w:p w14:paraId="0F6ADF23" w14:textId="77777777" w:rsidR="00F04F2B" w:rsidRPr="00F04F2B" w:rsidRDefault="00F04F2B" w:rsidP="00F04F2B">
      <w:pPr>
        <w:numPr>
          <w:ilvl w:val="0"/>
          <w:numId w:val="21"/>
        </w:numPr>
      </w:pPr>
      <w:r w:rsidRPr="00F04F2B">
        <w:t>Formidlet ønsker og spørgsmål fra de lokale afdelinger</w:t>
      </w:r>
    </w:p>
    <w:p w14:paraId="11FEF292" w14:textId="77777777" w:rsidR="00F04F2B" w:rsidRPr="00F04F2B" w:rsidRDefault="00F04F2B" w:rsidP="00F04F2B">
      <w:r w:rsidRPr="00F04F2B">
        <w:t xml:space="preserve">Sammen med byggeudvalg og styregruppe, har repræsentanter for panelet derudover deltaget i studietur til andre arbejdspladser, der er indrettet efter aktivitetsbaserede principper. </w:t>
      </w:r>
    </w:p>
    <w:p w14:paraId="7CAC8EFF" w14:textId="77777777" w:rsidR="00F04F2B" w:rsidRPr="00F04F2B" w:rsidRDefault="00F04F2B" w:rsidP="00F04F2B">
      <w:pPr>
        <w:pStyle w:val="Overskrift3"/>
      </w:pPr>
      <w:r w:rsidRPr="00F04F2B">
        <w:t>7 kriterier for den professionelle og attraktive arbejdsplads</w:t>
      </w:r>
    </w:p>
    <w:p w14:paraId="02F6C32D" w14:textId="77777777" w:rsidR="00F04F2B" w:rsidRPr="00F04F2B" w:rsidRDefault="00F04F2B" w:rsidP="00F04F2B">
      <w:r w:rsidRPr="00F04F2B">
        <w:t xml:space="preserve">Siden efteråret 2023 har MED-organisationen arbejdet med temaerne ”Det gode arbejdsmiljø – også i svære tider” og ”Den professionelle og attraktive arbejdsplads”. </w:t>
      </w:r>
    </w:p>
    <w:p w14:paraId="4FAA569C" w14:textId="77777777" w:rsidR="00F04F2B" w:rsidRPr="00F04F2B" w:rsidRDefault="00F04F2B" w:rsidP="00F04F2B">
      <w:r w:rsidRPr="00F04F2B">
        <w:t xml:space="preserve">Afsæt har været det politiske fokus på kommunen som attraktiv arbejdsplads samt Arbejdsmiljøaftalen for 2022-2025. </w:t>
      </w:r>
    </w:p>
    <w:p w14:paraId="54C98088" w14:textId="77777777" w:rsidR="00F04F2B" w:rsidRPr="00F04F2B" w:rsidRDefault="00F04F2B" w:rsidP="00F04F2B">
      <w:r w:rsidRPr="00F04F2B">
        <w:t xml:space="preserve">Processen har udmøntet sig i udarbejdelsen af 7 kriterier for den professionelle og attraktive arbejdsplads Guldborgsund Kommune. Kriterierne blev præsenteret ved det store dialogmøde den 18. marts, hvor 480 deltagere fra arbejdsmiljøorganisationen deltog. </w:t>
      </w:r>
    </w:p>
    <w:p w14:paraId="5154B46D" w14:textId="77777777" w:rsidR="00F04F2B" w:rsidRPr="00F04F2B" w:rsidRDefault="00F04F2B" w:rsidP="00F04F2B">
      <w:r w:rsidRPr="00F04F2B">
        <w:t xml:space="preserve">Herefter er der igangsat et arbejde med at oversætte og implementere kriterierne lokalt. Dette arbejde er forankret i ledelseskæden og </w:t>
      </w:r>
      <w:proofErr w:type="spellStart"/>
      <w:r w:rsidRPr="00F04F2B">
        <w:t>TRIOerne</w:t>
      </w:r>
      <w:proofErr w:type="spellEnd"/>
      <w:r w:rsidRPr="00F04F2B">
        <w:t>, og følges op ved lederdagen for kommunens ca. 200 ledere i september 2025.</w:t>
      </w:r>
    </w:p>
    <w:p w14:paraId="118ED643" w14:textId="77777777" w:rsidR="00D33B12" w:rsidRPr="003B20E3" w:rsidRDefault="00D33B12" w:rsidP="00D33B12"/>
    <w:p w14:paraId="3A0EB2A1" w14:textId="2D130149" w:rsidR="00D33B12" w:rsidRDefault="00D33B12" w:rsidP="00D33B12">
      <w:pPr>
        <w:pStyle w:val="Overskrift1"/>
      </w:pPr>
      <w:r>
        <w:t>Tema:</w:t>
      </w:r>
      <w:r w:rsidR="00F04F2B">
        <w:t>turisme og bosætning</w:t>
      </w:r>
    </w:p>
    <w:p w14:paraId="60E78ED2" w14:textId="77777777" w:rsidR="00D33B12" w:rsidRDefault="00D33B12" w:rsidP="00D33B12"/>
    <w:p w14:paraId="2E5F014E" w14:textId="77777777" w:rsidR="00D33B12" w:rsidRDefault="00D33B12" w:rsidP="00D33B12">
      <w:pPr>
        <w:pStyle w:val="Overskrift2"/>
      </w:pPr>
      <w:r>
        <w:t>Pejlemærker</w:t>
      </w:r>
    </w:p>
    <w:p w14:paraId="4E70F4EF" w14:textId="77777777" w:rsidR="009E55F8" w:rsidRPr="009E55F8" w:rsidRDefault="009E55F8" w:rsidP="009E55F8">
      <w:r w:rsidRPr="009E55F8">
        <w:t xml:space="preserve">Via åbenhed, dialog og partnerskaber vil vi arbejde for at videreudvikle turismedestinationen og fortælle de gode historier. Via et helhedsorienteret og tværgående blik for trends og fremtidstendenser vil vi udnytte potentialerne, som gør sig gældende i landsdelen, </w:t>
      </w:r>
      <w:proofErr w:type="gramStart"/>
      <w:r w:rsidRPr="009E55F8">
        <w:t>eksempelvis</w:t>
      </w:r>
      <w:proofErr w:type="gramEnd"/>
      <w:r w:rsidRPr="009E55F8">
        <w:t xml:space="preserve"> inden for erhvervs-, fødevare- og naturturisme, grøn turisme mv. </w:t>
      </w:r>
    </w:p>
    <w:p w14:paraId="5E714871" w14:textId="77777777" w:rsidR="009E55F8" w:rsidRPr="009E55F8" w:rsidRDefault="009E55F8" w:rsidP="009E55F8">
      <w:r w:rsidRPr="009E55F8">
        <w:t>Vi vil sikre udlæg af nye, attraktive boligområder for at sikre grundlag for tiltrækning og fastholdelse af borgere</w:t>
      </w:r>
    </w:p>
    <w:p w14:paraId="0DC1E036" w14:textId="77777777" w:rsidR="00D33B12" w:rsidRDefault="00D33B12" w:rsidP="00D33B12"/>
    <w:p w14:paraId="61C3270C" w14:textId="77777777" w:rsidR="00D33B12" w:rsidRDefault="00D33B12" w:rsidP="00D33B12"/>
    <w:p w14:paraId="16BDD061" w14:textId="77777777" w:rsidR="00D33B12" w:rsidRPr="003B20E3" w:rsidRDefault="00D33B12" w:rsidP="00D33B12">
      <w:pPr>
        <w:pStyle w:val="Overskrift2"/>
      </w:pPr>
      <w:r>
        <w:t>Cases/indsatser</w:t>
      </w:r>
    </w:p>
    <w:p w14:paraId="5A4A633E" w14:textId="77777777" w:rsidR="009E55F8" w:rsidRPr="009E55F8" w:rsidRDefault="009E55F8" w:rsidP="009E55F8">
      <w:pPr>
        <w:pStyle w:val="Overskrift3"/>
      </w:pPr>
      <w:r w:rsidRPr="009E55F8">
        <w:t>10,6 mio. kr. til Destination Sydfalster</w:t>
      </w:r>
    </w:p>
    <w:p w14:paraId="72CE19E6" w14:textId="77777777" w:rsidR="009E55F8" w:rsidRPr="009E55F8" w:rsidRDefault="009E55F8" w:rsidP="009E55F8">
      <w:r w:rsidRPr="009E55F8">
        <w:t xml:space="preserve">I 2024 kom der tilsagn fra Erhvervsfremmebestyrelsen om 10,6 mio. kr. til udvikling af </w:t>
      </w:r>
      <w:proofErr w:type="spellStart"/>
      <w:r w:rsidRPr="009E55F8">
        <w:t>sydfalster</w:t>
      </w:r>
      <w:proofErr w:type="spellEnd"/>
      <w:r w:rsidRPr="009E55F8">
        <w:t xml:space="preserve">. </w:t>
      </w:r>
    </w:p>
    <w:p w14:paraId="67C482F0" w14:textId="77777777" w:rsidR="009E55F8" w:rsidRPr="009E55F8" w:rsidRDefault="009E55F8" w:rsidP="009E55F8">
      <w:r w:rsidRPr="009E55F8">
        <w:lastRenderedPageBreak/>
        <w:t xml:space="preserve">En tværgående fundraising indsats med udgangspunkt i Landdistrikter, Kultur og Fritidsudvalget bar frugt og tilskuddet vil understøtte turismerelaterede aktiviteter i regi af Destination Sydfalster og Gedser havn. </w:t>
      </w:r>
    </w:p>
    <w:p w14:paraId="78E03116" w14:textId="77777777" w:rsidR="009E55F8" w:rsidRPr="009E55F8" w:rsidRDefault="009E55F8" w:rsidP="009E55F8">
      <w:r w:rsidRPr="009E55F8">
        <w:t xml:space="preserve">En af de vigtige aktiviteter i projektet bliver opgradering af Gedser lystbådehavn med etablering af autocamperpladser, forskønnelse af havnepromenade samt opførelse af nyt aktivitetshus. Der vil ligeledes blive arbejdet med stiforbindelser kommunikation og formidling til sejlende, gående og cyklende. </w:t>
      </w:r>
    </w:p>
    <w:p w14:paraId="4BC81B84" w14:textId="77777777" w:rsidR="009E55F8" w:rsidRPr="009E55F8" w:rsidRDefault="009E55F8" w:rsidP="009E55F8">
      <w:pPr>
        <w:pStyle w:val="Overskrift3"/>
      </w:pPr>
      <w:r w:rsidRPr="009E55F8">
        <w:t>Nyt interaktivt kort skaber overblik over havnebyen</w:t>
      </w:r>
    </w:p>
    <w:p w14:paraId="56D480FA" w14:textId="77777777" w:rsidR="009E55F8" w:rsidRPr="009E55F8" w:rsidRDefault="009E55F8" w:rsidP="009E55F8">
      <w:r w:rsidRPr="009E55F8">
        <w:t>I 2024 er der sat ekstra fart på realisering af helhedsplanen for havnen i Nykøbing. Et tværfagligt samarbejde mellem fagudvalg og fagcentre understøtter et fast havneteam, der fysisk har kontor og mødefaciliteter på havnen.</w:t>
      </w:r>
    </w:p>
    <w:p w14:paraId="3164D17C" w14:textId="77777777" w:rsidR="009E55F8" w:rsidRPr="009E55F8" w:rsidRDefault="009E55F8" w:rsidP="009E55F8">
      <w:r w:rsidRPr="009E55F8">
        <w:t>En vigtig faktor er den løbende synliggørelse af helhedsplanen, de enkelte elementer samt status og aktiviteter. Dette giver alle borgere adgang til vigtig viden om, hvad der sker, og hvad der er på vej.</w:t>
      </w:r>
    </w:p>
    <w:p w14:paraId="03C553A6" w14:textId="77777777" w:rsidR="009E55F8" w:rsidRPr="009E55F8" w:rsidRDefault="009E55F8" w:rsidP="009E55F8">
      <w:r w:rsidRPr="009E55F8">
        <w:t>Derfor lægges der vægt på at udvikle den særligt indrettede hjemmeside for havnebyen.</w:t>
      </w:r>
    </w:p>
    <w:p w14:paraId="4426B35D" w14:textId="77777777" w:rsidR="009E55F8" w:rsidRPr="009E55F8" w:rsidRDefault="009E55F8" w:rsidP="009E55F8">
      <w:r w:rsidRPr="009E55F8">
        <w:t xml:space="preserve">For at skabe et visuelt overblik har havneteamet udviklet et interaktivt kort over hele havneudviklingsområdet. </w:t>
      </w:r>
    </w:p>
    <w:p w14:paraId="1BBBC922" w14:textId="77777777" w:rsidR="009E55F8" w:rsidRPr="009E55F8" w:rsidRDefault="009E55F8" w:rsidP="009E55F8">
      <w:r w:rsidRPr="009E55F8">
        <w:t xml:space="preserve">Her kan man se sammenhængen og finde information om de enkelte delprojekter. Det interaktive element gør det muligt for besøgende at få pop-up vinduer med uddybende beskrivelser, fotos og status ved at scrolle musen </w:t>
      </w:r>
      <w:proofErr w:type="gramStart"/>
      <w:r w:rsidRPr="009E55F8">
        <w:t>henover</w:t>
      </w:r>
      <w:proofErr w:type="gramEnd"/>
      <w:r w:rsidRPr="009E55F8">
        <w:t xml:space="preserve"> de enkelte delelementer. </w:t>
      </w:r>
    </w:p>
    <w:p w14:paraId="4A7357FA" w14:textId="77777777" w:rsidR="000B1D7D" w:rsidRPr="000B1D7D" w:rsidRDefault="000B1D7D" w:rsidP="000B1D7D">
      <w:pPr>
        <w:pStyle w:val="Overskrift3"/>
      </w:pPr>
      <w:r w:rsidRPr="000B1D7D">
        <w:t>Projektleder og frivillige skaber liv i markedshallen</w:t>
      </w:r>
    </w:p>
    <w:p w14:paraId="4602FAF2" w14:textId="77777777" w:rsidR="000B1D7D" w:rsidRPr="000B1D7D" w:rsidRDefault="000B1D7D" w:rsidP="000B1D7D">
      <w:r w:rsidRPr="000B1D7D">
        <w:t>Som led i helhedsplanen for havneudvikling i Nykøbing blev der i 2023 gennemført et udviklingsforløb, der blev delt i 2.</w:t>
      </w:r>
    </w:p>
    <w:p w14:paraId="7B61E9AE" w14:textId="77777777" w:rsidR="000B1D7D" w:rsidRPr="000B1D7D" w:rsidRDefault="000B1D7D" w:rsidP="000B1D7D">
      <w:pPr>
        <w:numPr>
          <w:ilvl w:val="0"/>
          <w:numId w:val="22"/>
        </w:numPr>
      </w:pPr>
      <w:r w:rsidRPr="000B1D7D">
        <w:t>Et for en ungegruppe omkring Kajen (ungeområdet foran Markedshallen). Det mundede ud i ”de unges manifest”</w:t>
      </w:r>
    </w:p>
    <w:p w14:paraId="764EBB42" w14:textId="77777777" w:rsidR="000B1D7D" w:rsidRPr="000B1D7D" w:rsidRDefault="000B1D7D" w:rsidP="000B1D7D">
      <w:pPr>
        <w:numPr>
          <w:ilvl w:val="0"/>
          <w:numId w:val="22"/>
        </w:numPr>
      </w:pPr>
      <w:r w:rsidRPr="000B1D7D">
        <w:t>Et for en visionsgruppe der skulle udvikle koncept og indhold for udviklingen af Markedshallen. Det mundede ud i etablering af ”foreningen Markedshallen”</w:t>
      </w:r>
    </w:p>
    <w:p w14:paraId="4572C757" w14:textId="77777777" w:rsidR="000B1D7D" w:rsidRPr="000B1D7D" w:rsidRDefault="000B1D7D" w:rsidP="000B1D7D">
      <w:r w:rsidRPr="000B1D7D">
        <w:t>Det centrale i foreningsdannelsen er en mission om at ”dyrke og styrke det fælles vi”. Foreningen ønsker, at området skal udvikles til en ”kulturlandsby” og et fristed med aktiviteter året rundt og hvor mange forskellige mennesker og fagligheder sameksisterer under samme tag. Med beslutningerne i Økonomiudvalget og Erhvervs og Udviklingsudvalget, blev der skabt mulighed for at fastholde momentum for de igangsatte processer og sætte fart på udviklingen.</w:t>
      </w:r>
    </w:p>
    <w:p w14:paraId="5F5631E4" w14:textId="77777777" w:rsidR="000B1D7D" w:rsidRPr="000B1D7D" w:rsidRDefault="000B1D7D" w:rsidP="000B1D7D">
      <w:r w:rsidRPr="000B1D7D">
        <w:t xml:space="preserve">Der blev ansat en projektleder til at understøtte foreningen samt fortsætte og videreudvikle de igangsatte processer, herunder foreningsdannelsen markedshallen og ungeområdet samt planlægge og gennemføre konkrete tiltag, der kan skabe liv i området. </w:t>
      </w:r>
    </w:p>
    <w:p w14:paraId="08C4D724" w14:textId="77777777" w:rsidR="000B1D7D" w:rsidRPr="000B1D7D" w:rsidRDefault="000B1D7D" w:rsidP="000B1D7D">
      <w:r w:rsidRPr="000B1D7D">
        <w:t>Visionen for Markedshallen er:</w:t>
      </w:r>
    </w:p>
    <w:p w14:paraId="027E355B" w14:textId="77777777" w:rsidR="000B1D7D" w:rsidRPr="000B1D7D" w:rsidRDefault="000B1D7D" w:rsidP="000B1D7D">
      <w:pPr>
        <w:numPr>
          <w:ilvl w:val="0"/>
          <w:numId w:val="23"/>
        </w:numPr>
      </w:pPr>
      <w:r w:rsidRPr="000B1D7D">
        <w:t>At understøtte skaberkraft og lokalt initiativ gennem kompetenceudvikling, sparring og inspiration</w:t>
      </w:r>
    </w:p>
    <w:p w14:paraId="3ED19D28" w14:textId="77777777" w:rsidR="000B1D7D" w:rsidRPr="000B1D7D" w:rsidRDefault="000B1D7D" w:rsidP="000B1D7D">
      <w:pPr>
        <w:numPr>
          <w:ilvl w:val="0"/>
          <w:numId w:val="23"/>
        </w:numPr>
      </w:pPr>
      <w:r w:rsidRPr="000B1D7D">
        <w:t>At skabe et trygt og rummeligt sted</w:t>
      </w:r>
    </w:p>
    <w:p w14:paraId="0A86CABF" w14:textId="77777777" w:rsidR="000B1D7D" w:rsidRPr="000B1D7D" w:rsidRDefault="000B1D7D" w:rsidP="000B1D7D">
      <w:pPr>
        <w:numPr>
          <w:ilvl w:val="0"/>
          <w:numId w:val="23"/>
        </w:numPr>
      </w:pPr>
      <w:r w:rsidRPr="000B1D7D">
        <w:t>At skabe et læringsmiljø med rum til eksperimenter, der kilder dine sanser og rykker ved dine grænser</w:t>
      </w:r>
    </w:p>
    <w:p w14:paraId="701CC93E" w14:textId="77777777" w:rsidR="000B1D7D" w:rsidRPr="000B1D7D" w:rsidRDefault="000B1D7D" w:rsidP="000B1D7D">
      <w:pPr>
        <w:numPr>
          <w:ilvl w:val="0"/>
          <w:numId w:val="23"/>
        </w:numPr>
      </w:pPr>
      <w:r w:rsidRPr="000B1D7D">
        <w:t>At bevare og aktivt bruge de eksisterende fysiske rammer og lokale traditioner</w:t>
      </w:r>
    </w:p>
    <w:p w14:paraId="1B6130C8" w14:textId="77777777" w:rsidR="000B1D7D" w:rsidRPr="000B1D7D" w:rsidRDefault="000B1D7D" w:rsidP="000B1D7D">
      <w:r w:rsidRPr="000B1D7D">
        <w:t xml:space="preserve">Der er allerede i 2024 opstartet en række aktiviteter og ikke mindst planlægning heraf. </w:t>
      </w:r>
    </w:p>
    <w:p w14:paraId="7A9939CD" w14:textId="77777777" w:rsidR="000B1D7D" w:rsidRPr="000B1D7D" w:rsidRDefault="000B1D7D" w:rsidP="000B1D7D">
      <w:r w:rsidRPr="000B1D7D">
        <w:t xml:space="preserve">En af de store opgaver vil være fundraising; Markedshallen er en bevaringsværdig bygning, og i fundraising-indsatsen vil der blive lagt vægt på målet om, at den skal istandsættes og tilbageføres til sit oprindelige udtryk. </w:t>
      </w:r>
    </w:p>
    <w:p w14:paraId="634B62CF" w14:textId="77777777" w:rsidR="000B1D7D" w:rsidRPr="000B1D7D" w:rsidRDefault="000B1D7D" w:rsidP="000B1D7D">
      <w:r w:rsidRPr="000B1D7D">
        <w:lastRenderedPageBreak/>
        <w:t>En lang række aktiviteter for 2025 er under planlægning, herunder demokratifestivaller for unge, madens folkemøde, fællesspisninger, workshops mv.</w:t>
      </w:r>
    </w:p>
    <w:p w14:paraId="04B517E6" w14:textId="77777777" w:rsidR="00521224" w:rsidRDefault="000B1D7D" w:rsidP="00521224">
      <w:pPr>
        <w:pStyle w:val="Overskrift3"/>
      </w:pPr>
      <w:r w:rsidRPr="000B1D7D">
        <w:t>Realisering af boligudlæg</w:t>
      </w:r>
    </w:p>
    <w:p w14:paraId="5E1A8A6C" w14:textId="523CE1F3" w:rsidR="000B1D7D" w:rsidRPr="000B1D7D" w:rsidRDefault="000B1D7D" w:rsidP="000B1D7D">
      <w:r w:rsidRPr="000B1D7D">
        <w:rPr>
          <w:b/>
          <w:bCs/>
        </w:rPr>
        <w:t xml:space="preserve"> </w:t>
      </w:r>
      <w:r w:rsidRPr="000B1D7D">
        <w:t xml:space="preserve">Grundet indsigelse fra Miljøministeriet blev de oprindelige planer om boligudlæg ved Ny Kirstineberg justeret i forhold til kommuneplan 2023-2035. I december 2024 kunne Teknik, Klima og </w:t>
      </w:r>
      <w:proofErr w:type="gramStart"/>
      <w:r w:rsidRPr="000B1D7D">
        <w:t>Miljøudvalget  godkende</w:t>
      </w:r>
      <w:proofErr w:type="gramEnd"/>
      <w:r w:rsidRPr="000B1D7D">
        <w:t xml:space="preserve"> igangsættelse af lokalplan for det reducerede område. </w:t>
      </w:r>
    </w:p>
    <w:p w14:paraId="3B3D284D" w14:textId="77777777" w:rsidR="000B1D7D" w:rsidRPr="000B1D7D" w:rsidRDefault="000B1D7D" w:rsidP="000B1D7D">
      <w:r w:rsidRPr="000B1D7D">
        <w:t xml:space="preserve">Et projektudviklingsselskab har givet input til lokalplanen i form af et bud på, hvordan området kan realiseres. Der lægges op til et tæt </w:t>
      </w:r>
      <w:proofErr w:type="spellStart"/>
      <w:r w:rsidRPr="000B1D7D">
        <w:t>byfællesskab</w:t>
      </w:r>
      <w:proofErr w:type="spellEnd"/>
      <w:r w:rsidRPr="000B1D7D">
        <w:t xml:space="preserve"> med forskellige typer boliger; rækkehuse, parcelhuse og gårdhavehuse. </w:t>
      </w:r>
    </w:p>
    <w:p w14:paraId="343FEE5C" w14:textId="77777777" w:rsidR="000B1D7D" w:rsidRPr="000B1D7D" w:rsidRDefault="000B1D7D" w:rsidP="000B1D7D">
      <w:r w:rsidRPr="000B1D7D">
        <w:t xml:space="preserve">Der lægges op til grønne kiler, allé-plantning, stier og fælles områder. Og et materialevalg for husene der passer til Ny Kirstineberg. </w:t>
      </w:r>
    </w:p>
    <w:p w14:paraId="0AEFC4A0" w14:textId="248ACFF6" w:rsidR="00D33B12" w:rsidRDefault="00D33B12" w:rsidP="00D33B12"/>
    <w:p w14:paraId="74A30409" w14:textId="77777777" w:rsidR="009E55F8" w:rsidRPr="003B20E3" w:rsidRDefault="009E55F8" w:rsidP="00D33B12"/>
    <w:p w14:paraId="61236FF5" w14:textId="31F4DB04" w:rsidR="00D33B12" w:rsidRDefault="00D33B12" w:rsidP="00D33B12">
      <w:pPr>
        <w:pStyle w:val="Overskrift1"/>
      </w:pPr>
      <w:r>
        <w:t>Tema:</w:t>
      </w:r>
      <w:r w:rsidR="001057A8">
        <w:t>omsorg og sundhedsfremme</w:t>
      </w:r>
    </w:p>
    <w:p w14:paraId="278AFE38" w14:textId="77777777" w:rsidR="00D33B12" w:rsidRDefault="00D33B12" w:rsidP="00D33B12"/>
    <w:p w14:paraId="1A47799F" w14:textId="77777777" w:rsidR="00D33B12" w:rsidRDefault="00D33B12" w:rsidP="00D33B12">
      <w:pPr>
        <w:pStyle w:val="Overskrift2"/>
      </w:pPr>
      <w:r>
        <w:t>Pejlemærker</w:t>
      </w:r>
    </w:p>
    <w:p w14:paraId="28EEECC9" w14:textId="77777777" w:rsidR="001057A8" w:rsidRPr="001057A8" w:rsidRDefault="001057A8" w:rsidP="001057A8">
      <w:r w:rsidRPr="001057A8">
        <w:t>Via et fokus på rekruttering og fastholdelse af medarbejdere på social- og sundhedsområdet vil vi sikre gode rammer for omsorg og folkesundhed</w:t>
      </w:r>
    </w:p>
    <w:p w14:paraId="70FE91F0" w14:textId="77777777" w:rsidR="001057A8" w:rsidRPr="001057A8" w:rsidRDefault="001057A8" w:rsidP="001057A8">
      <w:r w:rsidRPr="001057A8">
        <w:t>Via åbenhed, dialog og partnerskaber vil vi videreudvikle viden- og innovations-samarbejde, der kan understøtte udvikling af relevant velfærdsteknologi samt kvalificere sundhedsfremme-indsatsen i Guldborgsund.</w:t>
      </w:r>
    </w:p>
    <w:p w14:paraId="431182FB" w14:textId="77777777" w:rsidR="00D33B12" w:rsidRDefault="00D33B12" w:rsidP="00D33B12"/>
    <w:p w14:paraId="11DAB632" w14:textId="77777777" w:rsidR="00D33B12" w:rsidRDefault="00D33B12" w:rsidP="00D33B12"/>
    <w:p w14:paraId="0E8C5BEE" w14:textId="77777777" w:rsidR="00D33B12" w:rsidRPr="003B20E3" w:rsidRDefault="00D33B12" w:rsidP="00D33B12">
      <w:pPr>
        <w:pStyle w:val="Overskrift2"/>
      </w:pPr>
      <w:r>
        <w:t>Cases/indsatser</w:t>
      </w:r>
    </w:p>
    <w:p w14:paraId="39AF830B" w14:textId="77777777" w:rsidR="00D33B12" w:rsidRPr="003B20E3" w:rsidRDefault="00D33B12" w:rsidP="00D33B12"/>
    <w:p w14:paraId="24E83D85" w14:textId="77777777" w:rsidR="001057A8" w:rsidRPr="001057A8" w:rsidRDefault="001057A8" w:rsidP="00702697">
      <w:pPr>
        <w:pStyle w:val="Overskrift3"/>
      </w:pPr>
      <w:r w:rsidRPr="001057A8">
        <w:t xml:space="preserve">Nationalt center for sundhedsinnovation i Nykøbing </w:t>
      </w:r>
    </w:p>
    <w:p w14:paraId="7C8CF0C7" w14:textId="77777777" w:rsidR="001057A8" w:rsidRPr="001057A8" w:rsidRDefault="001057A8" w:rsidP="001057A8">
      <w:r w:rsidRPr="001057A8">
        <w:t>Efter Guldborgsund Kommunes debat om fremtidens sundhedsvæsen ved Folkemødet på Bornholm i 2023, har der i 2024 været fokus på konkrete initiativer.</w:t>
      </w:r>
    </w:p>
    <w:p w14:paraId="45FDFDDA" w14:textId="77777777" w:rsidR="001057A8" w:rsidRPr="001057A8" w:rsidRDefault="001057A8" w:rsidP="001057A8">
      <w:r w:rsidRPr="001057A8">
        <w:t xml:space="preserve">I efteråret 2024 blev idéen om et nationalt center for sundhedsinnovation præsenteret. Guldborgsund Kommune svarede med et debatindlæg i Altinget, hvor de argumenterede for at placere centret i Nykøbing. </w:t>
      </w:r>
    </w:p>
    <w:p w14:paraId="3C005BE7" w14:textId="77777777" w:rsidR="001057A8" w:rsidRPr="001057A8" w:rsidRDefault="001057A8" w:rsidP="001057A8">
      <w:r w:rsidRPr="001057A8">
        <w:t>De tre hovedargumenter var:</w:t>
      </w:r>
    </w:p>
    <w:p w14:paraId="74D2803C" w14:textId="77777777" w:rsidR="001057A8" w:rsidRPr="001057A8" w:rsidRDefault="001057A8" w:rsidP="001057A8">
      <w:pPr>
        <w:numPr>
          <w:ilvl w:val="0"/>
          <w:numId w:val="24"/>
        </w:numPr>
      </w:pPr>
      <w:r w:rsidRPr="001057A8">
        <w:t>Athenahuset har allerede et udviklingsmiljø med den nødvendige infrastruktur og forskningsfaciliteter.</w:t>
      </w:r>
    </w:p>
    <w:p w14:paraId="4A8E7D66" w14:textId="77777777" w:rsidR="001057A8" w:rsidRPr="001057A8" w:rsidRDefault="001057A8" w:rsidP="001057A8">
      <w:pPr>
        <w:numPr>
          <w:ilvl w:val="0"/>
          <w:numId w:val="24"/>
        </w:numPr>
      </w:pPr>
      <w:r w:rsidRPr="001057A8">
        <w:t>Lolland-Falster undersøgelsen har skabt en unik samling af sundhedsdata til forskningsbrug.</w:t>
      </w:r>
    </w:p>
    <w:p w14:paraId="576D98C8" w14:textId="77777777" w:rsidR="001057A8" w:rsidRPr="001057A8" w:rsidRDefault="001057A8" w:rsidP="001057A8">
      <w:pPr>
        <w:numPr>
          <w:ilvl w:val="0"/>
          <w:numId w:val="24"/>
        </w:numPr>
      </w:pPr>
      <w:r w:rsidRPr="001057A8">
        <w:t>Sundhedsuligheden er størst i Østdanmark, og Lolland-Falster kan fungere som test- og udviklingsområde for nye løsninger.</w:t>
      </w:r>
    </w:p>
    <w:p w14:paraId="228B0B9F" w14:textId="7B3499A3" w:rsidR="001057A8" w:rsidRPr="001057A8" w:rsidRDefault="001057A8" w:rsidP="001057A8">
      <w:r w:rsidRPr="001057A8">
        <w:t xml:space="preserve">Debatindlægget blev fulgt op med oplæg, som blev sendt til </w:t>
      </w:r>
      <w:r w:rsidR="00E2066D" w:rsidRPr="001057A8">
        <w:t>forhandlingspartnerne</w:t>
      </w:r>
      <w:r w:rsidRPr="001057A8">
        <w:t xml:space="preserve"> og relevante kontakter på Christiansborg. </w:t>
      </w:r>
    </w:p>
    <w:p w14:paraId="4B4999DE" w14:textId="77777777" w:rsidR="001057A8" w:rsidRPr="001057A8" w:rsidRDefault="001057A8" w:rsidP="001057A8">
      <w:r w:rsidRPr="001057A8">
        <w:t>Indsatsen fortsætter i 2025, blandt andet gennem den politiske sundhedsklynge, som vil arbejde videre med idéen.</w:t>
      </w:r>
    </w:p>
    <w:p w14:paraId="61A0C1F2" w14:textId="77777777" w:rsidR="001057A8" w:rsidRPr="001057A8" w:rsidRDefault="001057A8" w:rsidP="00702697">
      <w:pPr>
        <w:pStyle w:val="Overskrift3"/>
      </w:pPr>
      <w:r w:rsidRPr="001057A8">
        <w:lastRenderedPageBreak/>
        <w:t>Sunde madvaner</w:t>
      </w:r>
    </w:p>
    <w:p w14:paraId="6F3D5B1F" w14:textId="77777777" w:rsidR="001057A8" w:rsidRPr="001057A8" w:rsidRDefault="001057A8" w:rsidP="001057A8">
      <w:r w:rsidRPr="001057A8">
        <w:t xml:space="preserve">I 2024 har indsatsen for at fremme sunde madvaner blandt andet inkluderet fortsættelsen af Sakskøbing </w:t>
      </w:r>
      <w:proofErr w:type="spellStart"/>
      <w:r w:rsidRPr="001057A8">
        <w:t>Madskole</w:t>
      </w:r>
      <w:proofErr w:type="spellEnd"/>
      <w:r w:rsidRPr="001057A8">
        <w:t>, som siden 2023 har tilbudt madkurser til børn og unge i Guldborgsund.</w:t>
      </w:r>
    </w:p>
    <w:p w14:paraId="1FDD97EB" w14:textId="77777777" w:rsidR="001057A8" w:rsidRPr="001057A8" w:rsidRDefault="001057A8" w:rsidP="001057A8">
      <w:r w:rsidRPr="001057A8">
        <w:t>Madkurserne fokuserer på at bruge sunde og bæredygtige råvarer. Eleverne lærer at tilberede et måltid, som de derefter spiser sammen.</w:t>
      </w:r>
    </w:p>
    <w:p w14:paraId="1319DC54" w14:textId="77777777" w:rsidR="001057A8" w:rsidRPr="001057A8" w:rsidRDefault="001057A8" w:rsidP="001057A8">
      <w:r w:rsidRPr="001057A8">
        <w:t xml:space="preserve">Forsøgsprojektet om skolemad har også til formål at støtte sunde madvaner. </w:t>
      </w:r>
    </w:p>
    <w:p w14:paraId="622640B4" w14:textId="77777777" w:rsidR="001057A8" w:rsidRPr="001057A8" w:rsidRDefault="001057A8" w:rsidP="001057A8">
      <w:r w:rsidRPr="001057A8">
        <w:t>Projektet undersøger, hvordan skolemad kan påvirke elevernes fællesskab, sundhed, trivsel og læring. Efter at skolemad kom på den nationale dagsorden i 202, arbejdes der på, at Guldborgsund kan blive forsøgskommune.</w:t>
      </w:r>
    </w:p>
    <w:p w14:paraId="708D3073" w14:textId="77777777" w:rsidR="001057A8" w:rsidRPr="001057A8" w:rsidRDefault="001057A8" w:rsidP="001057A8">
      <w:r w:rsidRPr="001057A8">
        <w:t>Indsatserne er en del af EU-projektet FEAST, som fokuserer på børn og unges sundhed og kostvaner.</w:t>
      </w:r>
    </w:p>
    <w:p w14:paraId="10E2510B" w14:textId="77777777" w:rsidR="00CC2E81" w:rsidRPr="003B20E3" w:rsidRDefault="00CC2E81" w:rsidP="00243E45"/>
    <w:sectPr w:rsidR="00CC2E81" w:rsidRPr="003B20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0B98" w14:textId="77777777" w:rsidR="00202F9B" w:rsidRDefault="00202F9B" w:rsidP="00CC2E81">
      <w:pPr>
        <w:spacing w:after="0" w:line="240" w:lineRule="auto"/>
      </w:pPr>
      <w:r>
        <w:separator/>
      </w:r>
    </w:p>
  </w:endnote>
  <w:endnote w:type="continuationSeparator" w:id="0">
    <w:p w14:paraId="1BF6DE2F" w14:textId="77777777" w:rsidR="00202F9B" w:rsidRDefault="00202F9B"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2827" w14:textId="77777777" w:rsidR="00202F9B" w:rsidRDefault="00202F9B" w:rsidP="00CC2E81">
      <w:pPr>
        <w:spacing w:after="0" w:line="240" w:lineRule="auto"/>
      </w:pPr>
      <w:r>
        <w:separator/>
      </w:r>
    </w:p>
  </w:footnote>
  <w:footnote w:type="continuationSeparator" w:id="0">
    <w:p w14:paraId="7F2B5BE8" w14:textId="77777777" w:rsidR="00202F9B" w:rsidRDefault="00202F9B"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E8A6FE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A44B6D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0C1430"/>
    <w:multiLevelType w:val="hybridMultilevel"/>
    <w:tmpl w:val="41269F00"/>
    <w:lvl w:ilvl="0" w:tplc="69A41590">
      <w:start w:val="1"/>
      <w:numFmt w:val="bullet"/>
      <w:lvlText w:val=""/>
      <w:lvlJc w:val="left"/>
      <w:pPr>
        <w:tabs>
          <w:tab w:val="num" w:pos="720"/>
        </w:tabs>
        <w:ind w:left="720" w:hanging="360"/>
      </w:pPr>
      <w:rPr>
        <w:rFonts w:ascii="Wingdings" w:hAnsi="Wingdings" w:hint="default"/>
      </w:rPr>
    </w:lvl>
    <w:lvl w:ilvl="1" w:tplc="9D52E5D2" w:tentative="1">
      <w:start w:val="1"/>
      <w:numFmt w:val="bullet"/>
      <w:lvlText w:val=""/>
      <w:lvlJc w:val="left"/>
      <w:pPr>
        <w:tabs>
          <w:tab w:val="num" w:pos="1440"/>
        </w:tabs>
        <w:ind w:left="1440" w:hanging="360"/>
      </w:pPr>
      <w:rPr>
        <w:rFonts w:ascii="Wingdings" w:hAnsi="Wingdings" w:hint="default"/>
      </w:rPr>
    </w:lvl>
    <w:lvl w:ilvl="2" w:tplc="51A23CB2" w:tentative="1">
      <w:start w:val="1"/>
      <w:numFmt w:val="bullet"/>
      <w:lvlText w:val=""/>
      <w:lvlJc w:val="left"/>
      <w:pPr>
        <w:tabs>
          <w:tab w:val="num" w:pos="2160"/>
        </w:tabs>
        <w:ind w:left="2160" w:hanging="360"/>
      </w:pPr>
      <w:rPr>
        <w:rFonts w:ascii="Wingdings" w:hAnsi="Wingdings" w:hint="default"/>
      </w:rPr>
    </w:lvl>
    <w:lvl w:ilvl="3" w:tplc="F392D4F0" w:tentative="1">
      <w:start w:val="1"/>
      <w:numFmt w:val="bullet"/>
      <w:lvlText w:val=""/>
      <w:lvlJc w:val="left"/>
      <w:pPr>
        <w:tabs>
          <w:tab w:val="num" w:pos="2880"/>
        </w:tabs>
        <w:ind w:left="2880" w:hanging="360"/>
      </w:pPr>
      <w:rPr>
        <w:rFonts w:ascii="Wingdings" w:hAnsi="Wingdings" w:hint="default"/>
      </w:rPr>
    </w:lvl>
    <w:lvl w:ilvl="4" w:tplc="8F3C87F0" w:tentative="1">
      <w:start w:val="1"/>
      <w:numFmt w:val="bullet"/>
      <w:lvlText w:val=""/>
      <w:lvlJc w:val="left"/>
      <w:pPr>
        <w:tabs>
          <w:tab w:val="num" w:pos="3600"/>
        </w:tabs>
        <w:ind w:left="3600" w:hanging="360"/>
      </w:pPr>
      <w:rPr>
        <w:rFonts w:ascii="Wingdings" w:hAnsi="Wingdings" w:hint="default"/>
      </w:rPr>
    </w:lvl>
    <w:lvl w:ilvl="5" w:tplc="8B9C8AD0" w:tentative="1">
      <w:start w:val="1"/>
      <w:numFmt w:val="bullet"/>
      <w:lvlText w:val=""/>
      <w:lvlJc w:val="left"/>
      <w:pPr>
        <w:tabs>
          <w:tab w:val="num" w:pos="4320"/>
        </w:tabs>
        <w:ind w:left="4320" w:hanging="360"/>
      </w:pPr>
      <w:rPr>
        <w:rFonts w:ascii="Wingdings" w:hAnsi="Wingdings" w:hint="default"/>
      </w:rPr>
    </w:lvl>
    <w:lvl w:ilvl="6" w:tplc="BC6C1700" w:tentative="1">
      <w:start w:val="1"/>
      <w:numFmt w:val="bullet"/>
      <w:lvlText w:val=""/>
      <w:lvlJc w:val="left"/>
      <w:pPr>
        <w:tabs>
          <w:tab w:val="num" w:pos="5040"/>
        </w:tabs>
        <w:ind w:left="5040" w:hanging="360"/>
      </w:pPr>
      <w:rPr>
        <w:rFonts w:ascii="Wingdings" w:hAnsi="Wingdings" w:hint="default"/>
      </w:rPr>
    </w:lvl>
    <w:lvl w:ilvl="7" w:tplc="A1F8154C" w:tentative="1">
      <w:start w:val="1"/>
      <w:numFmt w:val="bullet"/>
      <w:lvlText w:val=""/>
      <w:lvlJc w:val="left"/>
      <w:pPr>
        <w:tabs>
          <w:tab w:val="num" w:pos="5760"/>
        </w:tabs>
        <w:ind w:left="5760" w:hanging="360"/>
      </w:pPr>
      <w:rPr>
        <w:rFonts w:ascii="Wingdings" w:hAnsi="Wingdings" w:hint="default"/>
      </w:rPr>
    </w:lvl>
    <w:lvl w:ilvl="8" w:tplc="81D09F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3337F5"/>
    <w:multiLevelType w:val="hybridMultilevel"/>
    <w:tmpl w:val="D196ED1E"/>
    <w:lvl w:ilvl="0" w:tplc="3048B30A">
      <w:start w:val="1"/>
      <w:numFmt w:val="bullet"/>
      <w:lvlText w:val="•"/>
      <w:lvlJc w:val="left"/>
      <w:pPr>
        <w:tabs>
          <w:tab w:val="num" w:pos="720"/>
        </w:tabs>
        <w:ind w:left="720" w:hanging="360"/>
      </w:pPr>
      <w:rPr>
        <w:rFonts w:ascii="Arial" w:hAnsi="Arial" w:hint="default"/>
      </w:rPr>
    </w:lvl>
    <w:lvl w:ilvl="1" w:tplc="36B08578" w:tentative="1">
      <w:start w:val="1"/>
      <w:numFmt w:val="bullet"/>
      <w:lvlText w:val="•"/>
      <w:lvlJc w:val="left"/>
      <w:pPr>
        <w:tabs>
          <w:tab w:val="num" w:pos="1440"/>
        </w:tabs>
        <w:ind w:left="1440" w:hanging="360"/>
      </w:pPr>
      <w:rPr>
        <w:rFonts w:ascii="Arial" w:hAnsi="Arial" w:hint="default"/>
      </w:rPr>
    </w:lvl>
    <w:lvl w:ilvl="2" w:tplc="B2307112" w:tentative="1">
      <w:start w:val="1"/>
      <w:numFmt w:val="bullet"/>
      <w:lvlText w:val="•"/>
      <w:lvlJc w:val="left"/>
      <w:pPr>
        <w:tabs>
          <w:tab w:val="num" w:pos="2160"/>
        </w:tabs>
        <w:ind w:left="2160" w:hanging="360"/>
      </w:pPr>
      <w:rPr>
        <w:rFonts w:ascii="Arial" w:hAnsi="Arial" w:hint="default"/>
      </w:rPr>
    </w:lvl>
    <w:lvl w:ilvl="3" w:tplc="1D049292" w:tentative="1">
      <w:start w:val="1"/>
      <w:numFmt w:val="bullet"/>
      <w:lvlText w:val="•"/>
      <w:lvlJc w:val="left"/>
      <w:pPr>
        <w:tabs>
          <w:tab w:val="num" w:pos="2880"/>
        </w:tabs>
        <w:ind w:left="2880" w:hanging="360"/>
      </w:pPr>
      <w:rPr>
        <w:rFonts w:ascii="Arial" w:hAnsi="Arial" w:hint="default"/>
      </w:rPr>
    </w:lvl>
    <w:lvl w:ilvl="4" w:tplc="8DCA0ED0" w:tentative="1">
      <w:start w:val="1"/>
      <w:numFmt w:val="bullet"/>
      <w:lvlText w:val="•"/>
      <w:lvlJc w:val="left"/>
      <w:pPr>
        <w:tabs>
          <w:tab w:val="num" w:pos="3600"/>
        </w:tabs>
        <w:ind w:left="3600" w:hanging="360"/>
      </w:pPr>
      <w:rPr>
        <w:rFonts w:ascii="Arial" w:hAnsi="Arial" w:hint="default"/>
      </w:rPr>
    </w:lvl>
    <w:lvl w:ilvl="5" w:tplc="C75ED960" w:tentative="1">
      <w:start w:val="1"/>
      <w:numFmt w:val="bullet"/>
      <w:lvlText w:val="•"/>
      <w:lvlJc w:val="left"/>
      <w:pPr>
        <w:tabs>
          <w:tab w:val="num" w:pos="4320"/>
        </w:tabs>
        <w:ind w:left="4320" w:hanging="360"/>
      </w:pPr>
      <w:rPr>
        <w:rFonts w:ascii="Arial" w:hAnsi="Arial" w:hint="default"/>
      </w:rPr>
    </w:lvl>
    <w:lvl w:ilvl="6" w:tplc="C5E469AA" w:tentative="1">
      <w:start w:val="1"/>
      <w:numFmt w:val="bullet"/>
      <w:lvlText w:val="•"/>
      <w:lvlJc w:val="left"/>
      <w:pPr>
        <w:tabs>
          <w:tab w:val="num" w:pos="5040"/>
        </w:tabs>
        <w:ind w:left="5040" w:hanging="360"/>
      </w:pPr>
      <w:rPr>
        <w:rFonts w:ascii="Arial" w:hAnsi="Arial" w:hint="default"/>
      </w:rPr>
    </w:lvl>
    <w:lvl w:ilvl="7" w:tplc="08306AB0" w:tentative="1">
      <w:start w:val="1"/>
      <w:numFmt w:val="bullet"/>
      <w:lvlText w:val="•"/>
      <w:lvlJc w:val="left"/>
      <w:pPr>
        <w:tabs>
          <w:tab w:val="num" w:pos="5760"/>
        </w:tabs>
        <w:ind w:left="5760" w:hanging="360"/>
      </w:pPr>
      <w:rPr>
        <w:rFonts w:ascii="Arial" w:hAnsi="Arial" w:hint="default"/>
      </w:rPr>
    </w:lvl>
    <w:lvl w:ilvl="8" w:tplc="7EACF9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296B2E02"/>
    <w:multiLevelType w:val="hybridMultilevel"/>
    <w:tmpl w:val="5B80D6EA"/>
    <w:lvl w:ilvl="0" w:tplc="7130C750">
      <w:start w:val="1"/>
      <w:numFmt w:val="bullet"/>
      <w:lvlText w:val=""/>
      <w:lvlJc w:val="left"/>
      <w:pPr>
        <w:tabs>
          <w:tab w:val="num" w:pos="720"/>
        </w:tabs>
        <w:ind w:left="720" w:hanging="360"/>
      </w:pPr>
      <w:rPr>
        <w:rFonts w:ascii="Wingdings" w:hAnsi="Wingdings" w:hint="default"/>
      </w:rPr>
    </w:lvl>
    <w:lvl w:ilvl="1" w:tplc="0116F210" w:tentative="1">
      <w:start w:val="1"/>
      <w:numFmt w:val="bullet"/>
      <w:lvlText w:val=""/>
      <w:lvlJc w:val="left"/>
      <w:pPr>
        <w:tabs>
          <w:tab w:val="num" w:pos="1440"/>
        </w:tabs>
        <w:ind w:left="1440" w:hanging="360"/>
      </w:pPr>
      <w:rPr>
        <w:rFonts w:ascii="Wingdings" w:hAnsi="Wingdings" w:hint="default"/>
      </w:rPr>
    </w:lvl>
    <w:lvl w:ilvl="2" w:tplc="D8E2EE60" w:tentative="1">
      <w:start w:val="1"/>
      <w:numFmt w:val="bullet"/>
      <w:lvlText w:val=""/>
      <w:lvlJc w:val="left"/>
      <w:pPr>
        <w:tabs>
          <w:tab w:val="num" w:pos="2160"/>
        </w:tabs>
        <w:ind w:left="2160" w:hanging="360"/>
      </w:pPr>
      <w:rPr>
        <w:rFonts w:ascii="Wingdings" w:hAnsi="Wingdings" w:hint="default"/>
      </w:rPr>
    </w:lvl>
    <w:lvl w:ilvl="3" w:tplc="6F302176" w:tentative="1">
      <w:start w:val="1"/>
      <w:numFmt w:val="bullet"/>
      <w:lvlText w:val=""/>
      <w:lvlJc w:val="left"/>
      <w:pPr>
        <w:tabs>
          <w:tab w:val="num" w:pos="2880"/>
        </w:tabs>
        <w:ind w:left="2880" w:hanging="360"/>
      </w:pPr>
      <w:rPr>
        <w:rFonts w:ascii="Wingdings" w:hAnsi="Wingdings" w:hint="default"/>
      </w:rPr>
    </w:lvl>
    <w:lvl w:ilvl="4" w:tplc="2834B0EC" w:tentative="1">
      <w:start w:val="1"/>
      <w:numFmt w:val="bullet"/>
      <w:lvlText w:val=""/>
      <w:lvlJc w:val="left"/>
      <w:pPr>
        <w:tabs>
          <w:tab w:val="num" w:pos="3600"/>
        </w:tabs>
        <w:ind w:left="3600" w:hanging="360"/>
      </w:pPr>
      <w:rPr>
        <w:rFonts w:ascii="Wingdings" w:hAnsi="Wingdings" w:hint="default"/>
      </w:rPr>
    </w:lvl>
    <w:lvl w:ilvl="5" w:tplc="EE98CB7A" w:tentative="1">
      <w:start w:val="1"/>
      <w:numFmt w:val="bullet"/>
      <w:lvlText w:val=""/>
      <w:lvlJc w:val="left"/>
      <w:pPr>
        <w:tabs>
          <w:tab w:val="num" w:pos="4320"/>
        </w:tabs>
        <w:ind w:left="4320" w:hanging="360"/>
      </w:pPr>
      <w:rPr>
        <w:rFonts w:ascii="Wingdings" w:hAnsi="Wingdings" w:hint="default"/>
      </w:rPr>
    </w:lvl>
    <w:lvl w:ilvl="6" w:tplc="8C563EBE" w:tentative="1">
      <w:start w:val="1"/>
      <w:numFmt w:val="bullet"/>
      <w:lvlText w:val=""/>
      <w:lvlJc w:val="left"/>
      <w:pPr>
        <w:tabs>
          <w:tab w:val="num" w:pos="5040"/>
        </w:tabs>
        <w:ind w:left="5040" w:hanging="360"/>
      </w:pPr>
      <w:rPr>
        <w:rFonts w:ascii="Wingdings" w:hAnsi="Wingdings" w:hint="default"/>
      </w:rPr>
    </w:lvl>
    <w:lvl w:ilvl="7" w:tplc="5658CB8A" w:tentative="1">
      <w:start w:val="1"/>
      <w:numFmt w:val="bullet"/>
      <w:lvlText w:val=""/>
      <w:lvlJc w:val="left"/>
      <w:pPr>
        <w:tabs>
          <w:tab w:val="num" w:pos="5760"/>
        </w:tabs>
        <w:ind w:left="5760" w:hanging="360"/>
      </w:pPr>
      <w:rPr>
        <w:rFonts w:ascii="Wingdings" w:hAnsi="Wingdings" w:hint="default"/>
      </w:rPr>
    </w:lvl>
    <w:lvl w:ilvl="8" w:tplc="066A82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9A40DB"/>
    <w:multiLevelType w:val="hybridMultilevel"/>
    <w:tmpl w:val="BC76AEAA"/>
    <w:lvl w:ilvl="0" w:tplc="266ED61A">
      <w:start w:val="1"/>
      <w:numFmt w:val="bullet"/>
      <w:lvlText w:val="•"/>
      <w:lvlJc w:val="left"/>
      <w:pPr>
        <w:tabs>
          <w:tab w:val="num" w:pos="720"/>
        </w:tabs>
        <w:ind w:left="720" w:hanging="360"/>
      </w:pPr>
      <w:rPr>
        <w:rFonts w:ascii="Arial" w:hAnsi="Arial" w:hint="default"/>
      </w:rPr>
    </w:lvl>
    <w:lvl w:ilvl="1" w:tplc="48DCA09E" w:tentative="1">
      <w:start w:val="1"/>
      <w:numFmt w:val="bullet"/>
      <w:lvlText w:val="•"/>
      <w:lvlJc w:val="left"/>
      <w:pPr>
        <w:tabs>
          <w:tab w:val="num" w:pos="1440"/>
        </w:tabs>
        <w:ind w:left="1440" w:hanging="360"/>
      </w:pPr>
      <w:rPr>
        <w:rFonts w:ascii="Arial" w:hAnsi="Arial" w:hint="default"/>
      </w:rPr>
    </w:lvl>
    <w:lvl w:ilvl="2" w:tplc="4310100A" w:tentative="1">
      <w:start w:val="1"/>
      <w:numFmt w:val="bullet"/>
      <w:lvlText w:val="•"/>
      <w:lvlJc w:val="left"/>
      <w:pPr>
        <w:tabs>
          <w:tab w:val="num" w:pos="2160"/>
        </w:tabs>
        <w:ind w:left="2160" w:hanging="360"/>
      </w:pPr>
      <w:rPr>
        <w:rFonts w:ascii="Arial" w:hAnsi="Arial" w:hint="default"/>
      </w:rPr>
    </w:lvl>
    <w:lvl w:ilvl="3" w:tplc="C99AB4BC" w:tentative="1">
      <w:start w:val="1"/>
      <w:numFmt w:val="bullet"/>
      <w:lvlText w:val="•"/>
      <w:lvlJc w:val="left"/>
      <w:pPr>
        <w:tabs>
          <w:tab w:val="num" w:pos="2880"/>
        </w:tabs>
        <w:ind w:left="2880" w:hanging="360"/>
      </w:pPr>
      <w:rPr>
        <w:rFonts w:ascii="Arial" w:hAnsi="Arial" w:hint="default"/>
      </w:rPr>
    </w:lvl>
    <w:lvl w:ilvl="4" w:tplc="1180D436" w:tentative="1">
      <w:start w:val="1"/>
      <w:numFmt w:val="bullet"/>
      <w:lvlText w:val="•"/>
      <w:lvlJc w:val="left"/>
      <w:pPr>
        <w:tabs>
          <w:tab w:val="num" w:pos="3600"/>
        </w:tabs>
        <w:ind w:left="3600" w:hanging="360"/>
      </w:pPr>
      <w:rPr>
        <w:rFonts w:ascii="Arial" w:hAnsi="Arial" w:hint="default"/>
      </w:rPr>
    </w:lvl>
    <w:lvl w:ilvl="5" w:tplc="B156A986" w:tentative="1">
      <w:start w:val="1"/>
      <w:numFmt w:val="bullet"/>
      <w:lvlText w:val="•"/>
      <w:lvlJc w:val="left"/>
      <w:pPr>
        <w:tabs>
          <w:tab w:val="num" w:pos="4320"/>
        </w:tabs>
        <w:ind w:left="4320" w:hanging="360"/>
      </w:pPr>
      <w:rPr>
        <w:rFonts w:ascii="Arial" w:hAnsi="Arial" w:hint="default"/>
      </w:rPr>
    </w:lvl>
    <w:lvl w:ilvl="6" w:tplc="246205AE" w:tentative="1">
      <w:start w:val="1"/>
      <w:numFmt w:val="bullet"/>
      <w:lvlText w:val="•"/>
      <w:lvlJc w:val="left"/>
      <w:pPr>
        <w:tabs>
          <w:tab w:val="num" w:pos="5040"/>
        </w:tabs>
        <w:ind w:left="5040" w:hanging="360"/>
      </w:pPr>
      <w:rPr>
        <w:rFonts w:ascii="Arial" w:hAnsi="Arial" w:hint="default"/>
      </w:rPr>
    </w:lvl>
    <w:lvl w:ilvl="7" w:tplc="3FC6F0B2" w:tentative="1">
      <w:start w:val="1"/>
      <w:numFmt w:val="bullet"/>
      <w:lvlText w:val="•"/>
      <w:lvlJc w:val="left"/>
      <w:pPr>
        <w:tabs>
          <w:tab w:val="num" w:pos="5760"/>
        </w:tabs>
        <w:ind w:left="5760" w:hanging="360"/>
      </w:pPr>
      <w:rPr>
        <w:rFonts w:ascii="Arial" w:hAnsi="Arial" w:hint="default"/>
      </w:rPr>
    </w:lvl>
    <w:lvl w:ilvl="8" w:tplc="A14C82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37D04C6"/>
    <w:multiLevelType w:val="hybridMultilevel"/>
    <w:tmpl w:val="7AD24FC6"/>
    <w:lvl w:ilvl="0" w:tplc="E25A38F8">
      <w:start w:val="1"/>
      <w:numFmt w:val="decimal"/>
      <w:lvlText w:val="%1."/>
      <w:lvlJc w:val="left"/>
      <w:pPr>
        <w:tabs>
          <w:tab w:val="num" w:pos="720"/>
        </w:tabs>
        <w:ind w:left="720" w:hanging="360"/>
      </w:pPr>
    </w:lvl>
    <w:lvl w:ilvl="1" w:tplc="DED6732C" w:tentative="1">
      <w:start w:val="1"/>
      <w:numFmt w:val="decimal"/>
      <w:lvlText w:val="%2."/>
      <w:lvlJc w:val="left"/>
      <w:pPr>
        <w:tabs>
          <w:tab w:val="num" w:pos="1440"/>
        </w:tabs>
        <w:ind w:left="1440" w:hanging="360"/>
      </w:pPr>
    </w:lvl>
    <w:lvl w:ilvl="2" w:tplc="D5940DDE" w:tentative="1">
      <w:start w:val="1"/>
      <w:numFmt w:val="decimal"/>
      <w:lvlText w:val="%3."/>
      <w:lvlJc w:val="left"/>
      <w:pPr>
        <w:tabs>
          <w:tab w:val="num" w:pos="2160"/>
        </w:tabs>
        <w:ind w:left="2160" w:hanging="360"/>
      </w:pPr>
    </w:lvl>
    <w:lvl w:ilvl="3" w:tplc="50DA0EB8" w:tentative="1">
      <w:start w:val="1"/>
      <w:numFmt w:val="decimal"/>
      <w:lvlText w:val="%4."/>
      <w:lvlJc w:val="left"/>
      <w:pPr>
        <w:tabs>
          <w:tab w:val="num" w:pos="2880"/>
        </w:tabs>
        <w:ind w:left="2880" w:hanging="360"/>
      </w:pPr>
    </w:lvl>
    <w:lvl w:ilvl="4" w:tplc="0E644DF6" w:tentative="1">
      <w:start w:val="1"/>
      <w:numFmt w:val="decimal"/>
      <w:lvlText w:val="%5."/>
      <w:lvlJc w:val="left"/>
      <w:pPr>
        <w:tabs>
          <w:tab w:val="num" w:pos="3600"/>
        </w:tabs>
        <w:ind w:left="3600" w:hanging="360"/>
      </w:pPr>
    </w:lvl>
    <w:lvl w:ilvl="5" w:tplc="6DCEEACE" w:tentative="1">
      <w:start w:val="1"/>
      <w:numFmt w:val="decimal"/>
      <w:lvlText w:val="%6."/>
      <w:lvlJc w:val="left"/>
      <w:pPr>
        <w:tabs>
          <w:tab w:val="num" w:pos="4320"/>
        </w:tabs>
        <w:ind w:left="4320" w:hanging="360"/>
      </w:pPr>
    </w:lvl>
    <w:lvl w:ilvl="6" w:tplc="8F38CB02" w:tentative="1">
      <w:start w:val="1"/>
      <w:numFmt w:val="decimal"/>
      <w:lvlText w:val="%7."/>
      <w:lvlJc w:val="left"/>
      <w:pPr>
        <w:tabs>
          <w:tab w:val="num" w:pos="5040"/>
        </w:tabs>
        <w:ind w:left="5040" w:hanging="360"/>
      </w:pPr>
    </w:lvl>
    <w:lvl w:ilvl="7" w:tplc="92B6BBEE" w:tentative="1">
      <w:start w:val="1"/>
      <w:numFmt w:val="decimal"/>
      <w:lvlText w:val="%8."/>
      <w:lvlJc w:val="left"/>
      <w:pPr>
        <w:tabs>
          <w:tab w:val="num" w:pos="5760"/>
        </w:tabs>
        <w:ind w:left="5760" w:hanging="360"/>
      </w:pPr>
    </w:lvl>
    <w:lvl w:ilvl="8" w:tplc="4678FD4A" w:tentative="1">
      <w:start w:val="1"/>
      <w:numFmt w:val="decimal"/>
      <w:lvlText w:val="%9."/>
      <w:lvlJc w:val="left"/>
      <w:pPr>
        <w:tabs>
          <w:tab w:val="num" w:pos="6480"/>
        </w:tabs>
        <w:ind w:left="6480" w:hanging="360"/>
      </w:pPr>
    </w:lvl>
  </w:abstractNum>
  <w:abstractNum w:abstractNumId="16"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EE809D9"/>
    <w:multiLevelType w:val="hybridMultilevel"/>
    <w:tmpl w:val="14A66F56"/>
    <w:lvl w:ilvl="0" w:tplc="B748D074">
      <w:start w:val="1"/>
      <w:numFmt w:val="bullet"/>
      <w:lvlText w:val=""/>
      <w:lvlJc w:val="left"/>
      <w:pPr>
        <w:tabs>
          <w:tab w:val="num" w:pos="720"/>
        </w:tabs>
        <w:ind w:left="720" w:hanging="360"/>
      </w:pPr>
      <w:rPr>
        <w:rFonts w:ascii="Wingdings" w:hAnsi="Wingdings" w:hint="default"/>
      </w:rPr>
    </w:lvl>
    <w:lvl w:ilvl="1" w:tplc="843C9652" w:tentative="1">
      <w:start w:val="1"/>
      <w:numFmt w:val="bullet"/>
      <w:lvlText w:val=""/>
      <w:lvlJc w:val="left"/>
      <w:pPr>
        <w:tabs>
          <w:tab w:val="num" w:pos="1440"/>
        </w:tabs>
        <w:ind w:left="1440" w:hanging="360"/>
      </w:pPr>
      <w:rPr>
        <w:rFonts w:ascii="Wingdings" w:hAnsi="Wingdings" w:hint="default"/>
      </w:rPr>
    </w:lvl>
    <w:lvl w:ilvl="2" w:tplc="7390FABC" w:tentative="1">
      <w:start w:val="1"/>
      <w:numFmt w:val="bullet"/>
      <w:lvlText w:val=""/>
      <w:lvlJc w:val="left"/>
      <w:pPr>
        <w:tabs>
          <w:tab w:val="num" w:pos="2160"/>
        </w:tabs>
        <w:ind w:left="2160" w:hanging="360"/>
      </w:pPr>
      <w:rPr>
        <w:rFonts w:ascii="Wingdings" w:hAnsi="Wingdings" w:hint="default"/>
      </w:rPr>
    </w:lvl>
    <w:lvl w:ilvl="3" w:tplc="851C083E" w:tentative="1">
      <w:start w:val="1"/>
      <w:numFmt w:val="bullet"/>
      <w:lvlText w:val=""/>
      <w:lvlJc w:val="left"/>
      <w:pPr>
        <w:tabs>
          <w:tab w:val="num" w:pos="2880"/>
        </w:tabs>
        <w:ind w:left="2880" w:hanging="360"/>
      </w:pPr>
      <w:rPr>
        <w:rFonts w:ascii="Wingdings" w:hAnsi="Wingdings" w:hint="default"/>
      </w:rPr>
    </w:lvl>
    <w:lvl w:ilvl="4" w:tplc="6EB0E1A2" w:tentative="1">
      <w:start w:val="1"/>
      <w:numFmt w:val="bullet"/>
      <w:lvlText w:val=""/>
      <w:lvlJc w:val="left"/>
      <w:pPr>
        <w:tabs>
          <w:tab w:val="num" w:pos="3600"/>
        </w:tabs>
        <w:ind w:left="3600" w:hanging="360"/>
      </w:pPr>
      <w:rPr>
        <w:rFonts w:ascii="Wingdings" w:hAnsi="Wingdings" w:hint="default"/>
      </w:rPr>
    </w:lvl>
    <w:lvl w:ilvl="5" w:tplc="82100E60" w:tentative="1">
      <w:start w:val="1"/>
      <w:numFmt w:val="bullet"/>
      <w:lvlText w:val=""/>
      <w:lvlJc w:val="left"/>
      <w:pPr>
        <w:tabs>
          <w:tab w:val="num" w:pos="4320"/>
        </w:tabs>
        <w:ind w:left="4320" w:hanging="360"/>
      </w:pPr>
      <w:rPr>
        <w:rFonts w:ascii="Wingdings" w:hAnsi="Wingdings" w:hint="default"/>
      </w:rPr>
    </w:lvl>
    <w:lvl w:ilvl="6" w:tplc="EAE262B0" w:tentative="1">
      <w:start w:val="1"/>
      <w:numFmt w:val="bullet"/>
      <w:lvlText w:val=""/>
      <w:lvlJc w:val="left"/>
      <w:pPr>
        <w:tabs>
          <w:tab w:val="num" w:pos="5040"/>
        </w:tabs>
        <w:ind w:left="5040" w:hanging="360"/>
      </w:pPr>
      <w:rPr>
        <w:rFonts w:ascii="Wingdings" w:hAnsi="Wingdings" w:hint="default"/>
      </w:rPr>
    </w:lvl>
    <w:lvl w:ilvl="7" w:tplc="83480A0E" w:tentative="1">
      <w:start w:val="1"/>
      <w:numFmt w:val="bullet"/>
      <w:lvlText w:val=""/>
      <w:lvlJc w:val="left"/>
      <w:pPr>
        <w:tabs>
          <w:tab w:val="num" w:pos="5760"/>
        </w:tabs>
        <w:ind w:left="5760" w:hanging="360"/>
      </w:pPr>
      <w:rPr>
        <w:rFonts w:ascii="Wingdings" w:hAnsi="Wingdings" w:hint="default"/>
      </w:rPr>
    </w:lvl>
    <w:lvl w:ilvl="8" w:tplc="083A04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94E73A4"/>
    <w:multiLevelType w:val="hybridMultilevel"/>
    <w:tmpl w:val="31760832"/>
    <w:lvl w:ilvl="0" w:tplc="DFBAA19A">
      <w:start w:val="1"/>
      <w:numFmt w:val="bullet"/>
      <w:lvlText w:val=""/>
      <w:lvlJc w:val="left"/>
      <w:pPr>
        <w:tabs>
          <w:tab w:val="num" w:pos="720"/>
        </w:tabs>
        <w:ind w:left="720" w:hanging="360"/>
      </w:pPr>
      <w:rPr>
        <w:rFonts w:ascii="Wingdings" w:hAnsi="Wingdings" w:hint="default"/>
      </w:rPr>
    </w:lvl>
    <w:lvl w:ilvl="1" w:tplc="FBD23614" w:tentative="1">
      <w:start w:val="1"/>
      <w:numFmt w:val="bullet"/>
      <w:lvlText w:val=""/>
      <w:lvlJc w:val="left"/>
      <w:pPr>
        <w:tabs>
          <w:tab w:val="num" w:pos="1440"/>
        </w:tabs>
        <w:ind w:left="1440" w:hanging="360"/>
      </w:pPr>
      <w:rPr>
        <w:rFonts w:ascii="Wingdings" w:hAnsi="Wingdings" w:hint="default"/>
      </w:rPr>
    </w:lvl>
    <w:lvl w:ilvl="2" w:tplc="E808FF92" w:tentative="1">
      <w:start w:val="1"/>
      <w:numFmt w:val="bullet"/>
      <w:lvlText w:val=""/>
      <w:lvlJc w:val="left"/>
      <w:pPr>
        <w:tabs>
          <w:tab w:val="num" w:pos="2160"/>
        </w:tabs>
        <w:ind w:left="2160" w:hanging="360"/>
      </w:pPr>
      <w:rPr>
        <w:rFonts w:ascii="Wingdings" w:hAnsi="Wingdings" w:hint="default"/>
      </w:rPr>
    </w:lvl>
    <w:lvl w:ilvl="3" w:tplc="0D9A1662" w:tentative="1">
      <w:start w:val="1"/>
      <w:numFmt w:val="bullet"/>
      <w:lvlText w:val=""/>
      <w:lvlJc w:val="left"/>
      <w:pPr>
        <w:tabs>
          <w:tab w:val="num" w:pos="2880"/>
        </w:tabs>
        <w:ind w:left="2880" w:hanging="360"/>
      </w:pPr>
      <w:rPr>
        <w:rFonts w:ascii="Wingdings" w:hAnsi="Wingdings" w:hint="default"/>
      </w:rPr>
    </w:lvl>
    <w:lvl w:ilvl="4" w:tplc="001A4C4E" w:tentative="1">
      <w:start w:val="1"/>
      <w:numFmt w:val="bullet"/>
      <w:lvlText w:val=""/>
      <w:lvlJc w:val="left"/>
      <w:pPr>
        <w:tabs>
          <w:tab w:val="num" w:pos="3600"/>
        </w:tabs>
        <w:ind w:left="3600" w:hanging="360"/>
      </w:pPr>
      <w:rPr>
        <w:rFonts w:ascii="Wingdings" w:hAnsi="Wingdings" w:hint="default"/>
      </w:rPr>
    </w:lvl>
    <w:lvl w:ilvl="5" w:tplc="B42689E0" w:tentative="1">
      <w:start w:val="1"/>
      <w:numFmt w:val="bullet"/>
      <w:lvlText w:val=""/>
      <w:lvlJc w:val="left"/>
      <w:pPr>
        <w:tabs>
          <w:tab w:val="num" w:pos="4320"/>
        </w:tabs>
        <w:ind w:left="4320" w:hanging="360"/>
      </w:pPr>
      <w:rPr>
        <w:rFonts w:ascii="Wingdings" w:hAnsi="Wingdings" w:hint="default"/>
      </w:rPr>
    </w:lvl>
    <w:lvl w:ilvl="6" w:tplc="BD7CCD8E" w:tentative="1">
      <w:start w:val="1"/>
      <w:numFmt w:val="bullet"/>
      <w:lvlText w:val=""/>
      <w:lvlJc w:val="left"/>
      <w:pPr>
        <w:tabs>
          <w:tab w:val="num" w:pos="5040"/>
        </w:tabs>
        <w:ind w:left="5040" w:hanging="360"/>
      </w:pPr>
      <w:rPr>
        <w:rFonts w:ascii="Wingdings" w:hAnsi="Wingdings" w:hint="default"/>
      </w:rPr>
    </w:lvl>
    <w:lvl w:ilvl="7" w:tplc="5B067D00" w:tentative="1">
      <w:start w:val="1"/>
      <w:numFmt w:val="bullet"/>
      <w:lvlText w:val=""/>
      <w:lvlJc w:val="left"/>
      <w:pPr>
        <w:tabs>
          <w:tab w:val="num" w:pos="5760"/>
        </w:tabs>
        <w:ind w:left="5760" w:hanging="360"/>
      </w:pPr>
      <w:rPr>
        <w:rFonts w:ascii="Wingdings" w:hAnsi="Wingdings" w:hint="default"/>
      </w:rPr>
    </w:lvl>
    <w:lvl w:ilvl="8" w:tplc="0DB2E5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6"/>
  </w:num>
  <w:num w:numId="2" w16cid:durableId="586501657">
    <w:abstractNumId w:val="13"/>
  </w:num>
  <w:num w:numId="3" w16cid:durableId="1171215628">
    <w:abstractNumId w:val="17"/>
  </w:num>
  <w:num w:numId="4" w16cid:durableId="1269777819">
    <w:abstractNumId w:val="3"/>
  </w:num>
  <w:num w:numId="5" w16cid:durableId="295525055">
    <w:abstractNumId w:val="10"/>
  </w:num>
  <w:num w:numId="6" w16cid:durableId="461923579">
    <w:abstractNumId w:val="8"/>
  </w:num>
  <w:num w:numId="7" w16cid:durableId="1825469805">
    <w:abstractNumId w:val="6"/>
  </w:num>
  <w:num w:numId="8" w16cid:durableId="1375496782">
    <w:abstractNumId w:val="22"/>
  </w:num>
  <w:num w:numId="9" w16cid:durableId="935480958">
    <w:abstractNumId w:val="4"/>
  </w:num>
  <w:num w:numId="10" w16cid:durableId="1434714513">
    <w:abstractNumId w:val="11"/>
  </w:num>
  <w:num w:numId="11" w16cid:durableId="1646351758">
    <w:abstractNumId w:val="19"/>
  </w:num>
  <w:num w:numId="12" w16cid:durableId="695037902">
    <w:abstractNumId w:val="21"/>
  </w:num>
  <w:num w:numId="13" w16cid:durableId="32703142">
    <w:abstractNumId w:val="9"/>
  </w:num>
  <w:num w:numId="14" w16cid:durableId="146672155">
    <w:abstractNumId w:val="14"/>
  </w:num>
  <w:num w:numId="15" w16cid:durableId="1895853049">
    <w:abstractNumId w:val="23"/>
  </w:num>
  <w:num w:numId="16" w16cid:durableId="153910371">
    <w:abstractNumId w:val="12"/>
  </w:num>
  <w:num w:numId="17" w16cid:durableId="516967904">
    <w:abstractNumId w:val="1"/>
  </w:num>
  <w:num w:numId="18" w16cid:durableId="43529947">
    <w:abstractNumId w:val="0"/>
  </w:num>
  <w:num w:numId="19" w16cid:durableId="61224792">
    <w:abstractNumId w:val="7"/>
  </w:num>
  <w:num w:numId="20" w16cid:durableId="456336752">
    <w:abstractNumId w:val="2"/>
  </w:num>
  <w:num w:numId="21" w16cid:durableId="623586139">
    <w:abstractNumId w:val="5"/>
  </w:num>
  <w:num w:numId="22" w16cid:durableId="1577087278">
    <w:abstractNumId w:val="18"/>
  </w:num>
  <w:num w:numId="23" w16cid:durableId="35783875">
    <w:abstractNumId w:val="20"/>
  </w:num>
  <w:num w:numId="24" w16cid:durableId="1729375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202F9B"/>
    <w:rsid w:val="000513BF"/>
    <w:rsid w:val="00076B81"/>
    <w:rsid w:val="000B1D7D"/>
    <w:rsid w:val="000F58D2"/>
    <w:rsid w:val="001057A8"/>
    <w:rsid w:val="001F6182"/>
    <w:rsid w:val="00202F9B"/>
    <w:rsid w:val="00243E45"/>
    <w:rsid w:val="002D5FC6"/>
    <w:rsid w:val="003B20E3"/>
    <w:rsid w:val="00403D6E"/>
    <w:rsid w:val="0044574F"/>
    <w:rsid w:val="00465B93"/>
    <w:rsid w:val="004805C2"/>
    <w:rsid w:val="00521224"/>
    <w:rsid w:val="00532964"/>
    <w:rsid w:val="005C1E18"/>
    <w:rsid w:val="0064157C"/>
    <w:rsid w:val="00702697"/>
    <w:rsid w:val="008221D0"/>
    <w:rsid w:val="009524E9"/>
    <w:rsid w:val="009E55F8"/>
    <w:rsid w:val="00A918E7"/>
    <w:rsid w:val="00C70611"/>
    <w:rsid w:val="00CC2E81"/>
    <w:rsid w:val="00D33B12"/>
    <w:rsid w:val="00DC73DA"/>
    <w:rsid w:val="00DD7F7F"/>
    <w:rsid w:val="00E2066D"/>
    <w:rsid w:val="00E534DA"/>
    <w:rsid w:val="00EA212F"/>
    <w:rsid w:val="00F04F2B"/>
    <w:rsid w:val="00F57402"/>
    <w:rsid w:val="00FA573D"/>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C157"/>
  <w15:chartTrackingRefBased/>
  <w15:docId w15:val="{6ABE5EB7-FBFC-4EC1-AAF9-B9F889CB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9B"/>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202F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02F9B"/>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202F9B"/>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02F9B"/>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202F9B"/>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202F9B"/>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202F9B"/>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202F9B"/>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202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02F9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02F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02F9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02F9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02F9B"/>
    <w:rPr>
      <w:rFonts w:ascii="Verdana" w:hAnsi="Verdana"/>
      <w:i/>
      <w:iCs/>
      <w:color w:val="404040" w:themeColor="text1" w:themeTint="BF"/>
      <w:sz w:val="18"/>
    </w:rPr>
  </w:style>
  <w:style w:type="character" w:styleId="Kraftigfremhvning">
    <w:name w:val="Intense Emphasis"/>
    <w:basedOn w:val="Standardskrifttypeiafsnit"/>
    <w:uiPriority w:val="21"/>
    <w:qFormat/>
    <w:rsid w:val="00202F9B"/>
    <w:rPr>
      <w:i/>
      <w:iCs/>
      <w:color w:val="97751E" w:themeColor="accent1" w:themeShade="BF"/>
    </w:rPr>
  </w:style>
  <w:style w:type="paragraph" w:styleId="Strktcitat">
    <w:name w:val="Intense Quote"/>
    <w:basedOn w:val="Normal"/>
    <w:next w:val="Normal"/>
    <w:link w:val="StrktcitatTegn"/>
    <w:uiPriority w:val="30"/>
    <w:qFormat/>
    <w:rsid w:val="00202F9B"/>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202F9B"/>
    <w:rPr>
      <w:rFonts w:ascii="Verdana" w:hAnsi="Verdana"/>
      <w:i/>
      <w:iCs/>
      <w:color w:val="97751E" w:themeColor="accent1" w:themeShade="BF"/>
      <w:sz w:val="18"/>
    </w:rPr>
  </w:style>
  <w:style w:type="character" w:styleId="Kraftighenvisning">
    <w:name w:val="Intense Reference"/>
    <w:basedOn w:val="Standardskrifttypeiafsnit"/>
    <w:uiPriority w:val="32"/>
    <w:qFormat/>
    <w:rsid w:val="00202F9B"/>
    <w:rPr>
      <w:b/>
      <w:bCs/>
      <w:smallCaps/>
      <w:color w:val="97751E" w:themeColor="accent1" w:themeShade="BF"/>
      <w:spacing w:val="5"/>
    </w:rPr>
  </w:style>
  <w:style w:type="paragraph" w:styleId="Opstilling-punkttegn">
    <w:name w:val="List Bullet"/>
    <w:basedOn w:val="Normal"/>
    <w:uiPriority w:val="99"/>
    <w:semiHidden/>
    <w:unhideWhenUsed/>
    <w:rsid w:val="00F57402"/>
    <w:pPr>
      <w:numPr>
        <w:numId w:val="17"/>
      </w:numPr>
      <w:contextualSpacing/>
    </w:pPr>
  </w:style>
  <w:style w:type="paragraph" w:styleId="Opstilling-talellerbogst">
    <w:name w:val="List Number"/>
    <w:basedOn w:val="Normal"/>
    <w:uiPriority w:val="99"/>
    <w:semiHidden/>
    <w:unhideWhenUsed/>
    <w:rsid w:val="00F5740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3165">
      <w:bodyDiv w:val="1"/>
      <w:marLeft w:val="0"/>
      <w:marRight w:val="0"/>
      <w:marTop w:val="0"/>
      <w:marBottom w:val="0"/>
      <w:divBdr>
        <w:top w:val="none" w:sz="0" w:space="0" w:color="auto"/>
        <w:left w:val="none" w:sz="0" w:space="0" w:color="auto"/>
        <w:bottom w:val="none" w:sz="0" w:space="0" w:color="auto"/>
        <w:right w:val="none" w:sz="0" w:space="0" w:color="auto"/>
      </w:divBdr>
      <w:divsChild>
        <w:div w:id="1133332145">
          <w:marLeft w:val="360"/>
          <w:marRight w:val="0"/>
          <w:marTop w:val="0"/>
          <w:marBottom w:val="0"/>
          <w:divBdr>
            <w:top w:val="none" w:sz="0" w:space="0" w:color="auto"/>
            <w:left w:val="none" w:sz="0" w:space="0" w:color="auto"/>
            <w:bottom w:val="none" w:sz="0" w:space="0" w:color="auto"/>
            <w:right w:val="none" w:sz="0" w:space="0" w:color="auto"/>
          </w:divBdr>
        </w:div>
        <w:div w:id="1759522104">
          <w:marLeft w:val="360"/>
          <w:marRight w:val="0"/>
          <w:marTop w:val="0"/>
          <w:marBottom w:val="0"/>
          <w:divBdr>
            <w:top w:val="none" w:sz="0" w:space="0" w:color="auto"/>
            <w:left w:val="none" w:sz="0" w:space="0" w:color="auto"/>
            <w:bottom w:val="none" w:sz="0" w:space="0" w:color="auto"/>
            <w:right w:val="none" w:sz="0" w:space="0" w:color="auto"/>
          </w:divBdr>
        </w:div>
        <w:div w:id="1422025292">
          <w:marLeft w:val="360"/>
          <w:marRight w:val="0"/>
          <w:marTop w:val="0"/>
          <w:marBottom w:val="0"/>
          <w:divBdr>
            <w:top w:val="none" w:sz="0" w:space="0" w:color="auto"/>
            <w:left w:val="none" w:sz="0" w:space="0" w:color="auto"/>
            <w:bottom w:val="none" w:sz="0" w:space="0" w:color="auto"/>
            <w:right w:val="none" w:sz="0" w:space="0" w:color="auto"/>
          </w:divBdr>
        </w:div>
      </w:divsChild>
    </w:div>
    <w:div w:id="417364247">
      <w:bodyDiv w:val="1"/>
      <w:marLeft w:val="0"/>
      <w:marRight w:val="0"/>
      <w:marTop w:val="0"/>
      <w:marBottom w:val="0"/>
      <w:divBdr>
        <w:top w:val="none" w:sz="0" w:space="0" w:color="auto"/>
        <w:left w:val="none" w:sz="0" w:space="0" w:color="auto"/>
        <w:bottom w:val="none" w:sz="0" w:space="0" w:color="auto"/>
        <w:right w:val="none" w:sz="0" w:space="0" w:color="auto"/>
      </w:divBdr>
    </w:div>
    <w:div w:id="443694537">
      <w:bodyDiv w:val="1"/>
      <w:marLeft w:val="0"/>
      <w:marRight w:val="0"/>
      <w:marTop w:val="0"/>
      <w:marBottom w:val="0"/>
      <w:divBdr>
        <w:top w:val="none" w:sz="0" w:space="0" w:color="auto"/>
        <w:left w:val="none" w:sz="0" w:space="0" w:color="auto"/>
        <w:bottom w:val="none" w:sz="0" w:space="0" w:color="auto"/>
        <w:right w:val="none" w:sz="0" w:space="0" w:color="auto"/>
      </w:divBdr>
      <w:divsChild>
        <w:div w:id="971519381">
          <w:marLeft w:val="274"/>
          <w:marRight w:val="0"/>
          <w:marTop w:val="0"/>
          <w:marBottom w:val="0"/>
          <w:divBdr>
            <w:top w:val="none" w:sz="0" w:space="0" w:color="auto"/>
            <w:left w:val="none" w:sz="0" w:space="0" w:color="auto"/>
            <w:bottom w:val="none" w:sz="0" w:space="0" w:color="auto"/>
            <w:right w:val="none" w:sz="0" w:space="0" w:color="auto"/>
          </w:divBdr>
        </w:div>
        <w:div w:id="447428991">
          <w:marLeft w:val="274"/>
          <w:marRight w:val="0"/>
          <w:marTop w:val="0"/>
          <w:marBottom w:val="0"/>
          <w:divBdr>
            <w:top w:val="none" w:sz="0" w:space="0" w:color="auto"/>
            <w:left w:val="none" w:sz="0" w:space="0" w:color="auto"/>
            <w:bottom w:val="none" w:sz="0" w:space="0" w:color="auto"/>
            <w:right w:val="none" w:sz="0" w:space="0" w:color="auto"/>
          </w:divBdr>
        </w:div>
        <w:div w:id="1245798784">
          <w:marLeft w:val="274"/>
          <w:marRight w:val="0"/>
          <w:marTop w:val="0"/>
          <w:marBottom w:val="0"/>
          <w:divBdr>
            <w:top w:val="none" w:sz="0" w:space="0" w:color="auto"/>
            <w:left w:val="none" w:sz="0" w:space="0" w:color="auto"/>
            <w:bottom w:val="none" w:sz="0" w:space="0" w:color="auto"/>
            <w:right w:val="none" w:sz="0" w:space="0" w:color="auto"/>
          </w:divBdr>
        </w:div>
      </w:divsChild>
    </w:div>
    <w:div w:id="457070358">
      <w:bodyDiv w:val="1"/>
      <w:marLeft w:val="0"/>
      <w:marRight w:val="0"/>
      <w:marTop w:val="0"/>
      <w:marBottom w:val="0"/>
      <w:divBdr>
        <w:top w:val="none" w:sz="0" w:space="0" w:color="auto"/>
        <w:left w:val="none" w:sz="0" w:space="0" w:color="auto"/>
        <w:bottom w:val="none" w:sz="0" w:space="0" w:color="auto"/>
        <w:right w:val="none" w:sz="0" w:space="0" w:color="auto"/>
      </w:divBdr>
    </w:div>
    <w:div w:id="468205762">
      <w:bodyDiv w:val="1"/>
      <w:marLeft w:val="0"/>
      <w:marRight w:val="0"/>
      <w:marTop w:val="0"/>
      <w:marBottom w:val="0"/>
      <w:divBdr>
        <w:top w:val="none" w:sz="0" w:space="0" w:color="auto"/>
        <w:left w:val="none" w:sz="0" w:space="0" w:color="auto"/>
        <w:bottom w:val="none" w:sz="0" w:space="0" w:color="auto"/>
        <w:right w:val="none" w:sz="0" w:space="0" w:color="auto"/>
      </w:divBdr>
      <w:divsChild>
        <w:div w:id="317079039">
          <w:marLeft w:val="274"/>
          <w:marRight w:val="0"/>
          <w:marTop w:val="0"/>
          <w:marBottom w:val="0"/>
          <w:divBdr>
            <w:top w:val="none" w:sz="0" w:space="0" w:color="auto"/>
            <w:left w:val="none" w:sz="0" w:space="0" w:color="auto"/>
            <w:bottom w:val="none" w:sz="0" w:space="0" w:color="auto"/>
            <w:right w:val="none" w:sz="0" w:space="0" w:color="auto"/>
          </w:divBdr>
        </w:div>
        <w:div w:id="587537867">
          <w:marLeft w:val="274"/>
          <w:marRight w:val="0"/>
          <w:marTop w:val="0"/>
          <w:marBottom w:val="0"/>
          <w:divBdr>
            <w:top w:val="none" w:sz="0" w:space="0" w:color="auto"/>
            <w:left w:val="none" w:sz="0" w:space="0" w:color="auto"/>
            <w:bottom w:val="none" w:sz="0" w:space="0" w:color="auto"/>
            <w:right w:val="none" w:sz="0" w:space="0" w:color="auto"/>
          </w:divBdr>
        </w:div>
        <w:div w:id="2019115268">
          <w:marLeft w:val="274"/>
          <w:marRight w:val="0"/>
          <w:marTop w:val="0"/>
          <w:marBottom w:val="0"/>
          <w:divBdr>
            <w:top w:val="none" w:sz="0" w:space="0" w:color="auto"/>
            <w:left w:val="none" w:sz="0" w:space="0" w:color="auto"/>
            <w:bottom w:val="none" w:sz="0" w:space="0" w:color="auto"/>
            <w:right w:val="none" w:sz="0" w:space="0" w:color="auto"/>
          </w:divBdr>
        </w:div>
        <w:div w:id="924731234">
          <w:marLeft w:val="274"/>
          <w:marRight w:val="0"/>
          <w:marTop w:val="0"/>
          <w:marBottom w:val="0"/>
          <w:divBdr>
            <w:top w:val="none" w:sz="0" w:space="0" w:color="auto"/>
            <w:left w:val="none" w:sz="0" w:space="0" w:color="auto"/>
            <w:bottom w:val="none" w:sz="0" w:space="0" w:color="auto"/>
            <w:right w:val="none" w:sz="0" w:space="0" w:color="auto"/>
          </w:divBdr>
        </w:div>
        <w:div w:id="508375655">
          <w:marLeft w:val="274"/>
          <w:marRight w:val="0"/>
          <w:marTop w:val="0"/>
          <w:marBottom w:val="0"/>
          <w:divBdr>
            <w:top w:val="none" w:sz="0" w:space="0" w:color="auto"/>
            <w:left w:val="none" w:sz="0" w:space="0" w:color="auto"/>
            <w:bottom w:val="none" w:sz="0" w:space="0" w:color="auto"/>
            <w:right w:val="none" w:sz="0" w:space="0" w:color="auto"/>
          </w:divBdr>
        </w:div>
        <w:div w:id="489558932">
          <w:marLeft w:val="274"/>
          <w:marRight w:val="0"/>
          <w:marTop w:val="0"/>
          <w:marBottom w:val="0"/>
          <w:divBdr>
            <w:top w:val="none" w:sz="0" w:space="0" w:color="auto"/>
            <w:left w:val="none" w:sz="0" w:space="0" w:color="auto"/>
            <w:bottom w:val="none" w:sz="0" w:space="0" w:color="auto"/>
            <w:right w:val="none" w:sz="0" w:space="0" w:color="auto"/>
          </w:divBdr>
        </w:div>
        <w:div w:id="388042075">
          <w:marLeft w:val="274"/>
          <w:marRight w:val="0"/>
          <w:marTop w:val="0"/>
          <w:marBottom w:val="0"/>
          <w:divBdr>
            <w:top w:val="none" w:sz="0" w:space="0" w:color="auto"/>
            <w:left w:val="none" w:sz="0" w:space="0" w:color="auto"/>
            <w:bottom w:val="none" w:sz="0" w:space="0" w:color="auto"/>
            <w:right w:val="none" w:sz="0" w:space="0" w:color="auto"/>
          </w:divBdr>
        </w:div>
        <w:div w:id="124474321">
          <w:marLeft w:val="274"/>
          <w:marRight w:val="0"/>
          <w:marTop w:val="0"/>
          <w:marBottom w:val="0"/>
          <w:divBdr>
            <w:top w:val="none" w:sz="0" w:space="0" w:color="auto"/>
            <w:left w:val="none" w:sz="0" w:space="0" w:color="auto"/>
            <w:bottom w:val="none" w:sz="0" w:space="0" w:color="auto"/>
            <w:right w:val="none" w:sz="0" w:space="0" w:color="auto"/>
          </w:divBdr>
        </w:div>
      </w:divsChild>
    </w:div>
    <w:div w:id="745952602">
      <w:bodyDiv w:val="1"/>
      <w:marLeft w:val="0"/>
      <w:marRight w:val="0"/>
      <w:marTop w:val="0"/>
      <w:marBottom w:val="0"/>
      <w:divBdr>
        <w:top w:val="none" w:sz="0" w:space="0" w:color="auto"/>
        <w:left w:val="none" w:sz="0" w:space="0" w:color="auto"/>
        <w:bottom w:val="none" w:sz="0" w:space="0" w:color="auto"/>
        <w:right w:val="none" w:sz="0" w:space="0" w:color="auto"/>
      </w:divBdr>
      <w:divsChild>
        <w:div w:id="170725281">
          <w:marLeft w:val="274"/>
          <w:marRight w:val="0"/>
          <w:marTop w:val="0"/>
          <w:marBottom w:val="0"/>
          <w:divBdr>
            <w:top w:val="none" w:sz="0" w:space="0" w:color="auto"/>
            <w:left w:val="none" w:sz="0" w:space="0" w:color="auto"/>
            <w:bottom w:val="none" w:sz="0" w:space="0" w:color="auto"/>
            <w:right w:val="none" w:sz="0" w:space="0" w:color="auto"/>
          </w:divBdr>
        </w:div>
        <w:div w:id="1803183803">
          <w:marLeft w:val="274"/>
          <w:marRight w:val="0"/>
          <w:marTop w:val="0"/>
          <w:marBottom w:val="0"/>
          <w:divBdr>
            <w:top w:val="none" w:sz="0" w:space="0" w:color="auto"/>
            <w:left w:val="none" w:sz="0" w:space="0" w:color="auto"/>
            <w:bottom w:val="none" w:sz="0" w:space="0" w:color="auto"/>
            <w:right w:val="none" w:sz="0" w:space="0" w:color="auto"/>
          </w:divBdr>
        </w:div>
        <w:div w:id="1448692898">
          <w:marLeft w:val="274"/>
          <w:marRight w:val="0"/>
          <w:marTop w:val="0"/>
          <w:marBottom w:val="0"/>
          <w:divBdr>
            <w:top w:val="none" w:sz="0" w:space="0" w:color="auto"/>
            <w:left w:val="none" w:sz="0" w:space="0" w:color="auto"/>
            <w:bottom w:val="none" w:sz="0" w:space="0" w:color="auto"/>
            <w:right w:val="none" w:sz="0" w:space="0" w:color="auto"/>
          </w:divBdr>
        </w:div>
        <w:div w:id="1811248341">
          <w:marLeft w:val="274"/>
          <w:marRight w:val="0"/>
          <w:marTop w:val="0"/>
          <w:marBottom w:val="0"/>
          <w:divBdr>
            <w:top w:val="none" w:sz="0" w:space="0" w:color="auto"/>
            <w:left w:val="none" w:sz="0" w:space="0" w:color="auto"/>
            <w:bottom w:val="none" w:sz="0" w:space="0" w:color="auto"/>
            <w:right w:val="none" w:sz="0" w:space="0" w:color="auto"/>
          </w:divBdr>
        </w:div>
      </w:divsChild>
    </w:div>
    <w:div w:id="780758096">
      <w:bodyDiv w:val="1"/>
      <w:marLeft w:val="0"/>
      <w:marRight w:val="0"/>
      <w:marTop w:val="0"/>
      <w:marBottom w:val="0"/>
      <w:divBdr>
        <w:top w:val="none" w:sz="0" w:space="0" w:color="auto"/>
        <w:left w:val="none" w:sz="0" w:space="0" w:color="auto"/>
        <w:bottom w:val="none" w:sz="0" w:space="0" w:color="auto"/>
        <w:right w:val="none" w:sz="0" w:space="0" w:color="auto"/>
      </w:divBdr>
    </w:div>
    <w:div w:id="821776116">
      <w:bodyDiv w:val="1"/>
      <w:marLeft w:val="0"/>
      <w:marRight w:val="0"/>
      <w:marTop w:val="0"/>
      <w:marBottom w:val="0"/>
      <w:divBdr>
        <w:top w:val="none" w:sz="0" w:space="0" w:color="auto"/>
        <w:left w:val="none" w:sz="0" w:space="0" w:color="auto"/>
        <w:bottom w:val="none" w:sz="0" w:space="0" w:color="auto"/>
        <w:right w:val="none" w:sz="0" w:space="0" w:color="auto"/>
      </w:divBdr>
      <w:divsChild>
        <w:div w:id="305816382">
          <w:marLeft w:val="274"/>
          <w:marRight w:val="0"/>
          <w:marTop w:val="0"/>
          <w:marBottom w:val="0"/>
          <w:divBdr>
            <w:top w:val="none" w:sz="0" w:space="0" w:color="auto"/>
            <w:left w:val="none" w:sz="0" w:space="0" w:color="auto"/>
            <w:bottom w:val="none" w:sz="0" w:space="0" w:color="auto"/>
            <w:right w:val="none" w:sz="0" w:space="0" w:color="auto"/>
          </w:divBdr>
        </w:div>
        <w:div w:id="347803025">
          <w:marLeft w:val="274"/>
          <w:marRight w:val="0"/>
          <w:marTop w:val="0"/>
          <w:marBottom w:val="0"/>
          <w:divBdr>
            <w:top w:val="none" w:sz="0" w:space="0" w:color="auto"/>
            <w:left w:val="none" w:sz="0" w:space="0" w:color="auto"/>
            <w:bottom w:val="none" w:sz="0" w:space="0" w:color="auto"/>
            <w:right w:val="none" w:sz="0" w:space="0" w:color="auto"/>
          </w:divBdr>
        </w:div>
        <w:div w:id="610279296">
          <w:marLeft w:val="274"/>
          <w:marRight w:val="0"/>
          <w:marTop w:val="0"/>
          <w:marBottom w:val="0"/>
          <w:divBdr>
            <w:top w:val="none" w:sz="0" w:space="0" w:color="auto"/>
            <w:left w:val="none" w:sz="0" w:space="0" w:color="auto"/>
            <w:bottom w:val="none" w:sz="0" w:space="0" w:color="auto"/>
            <w:right w:val="none" w:sz="0" w:space="0" w:color="auto"/>
          </w:divBdr>
        </w:div>
        <w:div w:id="2008360851">
          <w:marLeft w:val="274"/>
          <w:marRight w:val="0"/>
          <w:marTop w:val="0"/>
          <w:marBottom w:val="0"/>
          <w:divBdr>
            <w:top w:val="none" w:sz="0" w:space="0" w:color="auto"/>
            <w:left w:val="none" w:sz="0" w:space="0" w:color="auto"/>
            <w:bottom w:val="none" w:sz="0" w:space="0" w:color="auto"/>
            <w:right w:val="none" w:sz="0" w:space="0" w:color="auto"/>
          </w:divBdr>
        </w:div>
        <w:div w:id="182675152">
          <w:marLeft w:val="274"/>
          <w:marRight w:val="0"/>
          <w:marTop w:val="0"/>
          <w:marBottom w:val="0"/>
          <w:divBdr>
            <w:top w:val="none" w:sz="0" w:space="0" w:color="auto"/>
            <w:left w:val="none" w:sz="0" w:space="0" w:color="auto"/>
            <w:bottom w:val="none" w:sz="0" w:space="0" w:color="auto"/>
            <w:right w:val="none" w:sz="0" w:space="0" w:color="auto"/>
          </w:divBdr>
        </w:div>
        <w:div w:id="484932868">
          <w:marLeft w:val="274"/>
          <w:marRight w:val="0"/>
          <w:marTop w:val="0"/>
          <w:marBottom w:val="0"/>
          <w:divBdr>
            <w:top w:val="none" w:sz="0" w:space="0" w:color="auto"/>
            <w:left w:val="none" w:sz="0" w:space="0" w:color="auto"/>
            <w:bottom w:val="none" w:sz="0" w:space="0" w:color="auto"/>
            <w:right w:val="none" w:sz="0" w:space="0" w:color="auto"/>
          </w:divBdr>
        </w:div>
      </w:divsChild>
    </w:div>
    <w:div w:id="864832656">
      <w:bodyDiv w:val="1"/>
      <w:marLeft w:val="0"/>
      <w:marRight w:val="0"/>
      <w:marTop w:val="0"/>
      <w:marBottom w:val="0"/>
      <w:divBdr>
        <w:top w:val="none" w:sz="0" w:space="0" w:color="auto"/>
        <w:left w:val="none" w:sz="0" w:space="0" w:color="auto"/>
        <w:bottom w:val="none" w:sz="0" w:space="0" w:color="auto"/>
        <w:right w:val="none" w:sz="0" w:space="0" w:color="auto"/>
      </w:divBdr>
    </w:div>
    <w:div w:id="876043297">
      <w:bodyDiv w:val="1"/>
      <w:marLeft w:val="0"/>
      <w:marRight w:val="0"/>
      <w:marTop w:val="0"/>
      <w:marBottom w:val="0"/>
      <w:divBdr>
        <w:top w:val="none" w:sz="0" w:space="0" w:color="auto"/>
        <w:left w:val="none" w:sz="0" w:space="0" w:color="auto"/>
        <w:bottom w:val="none" w:sz="0" w:space="0" w:color="auto"/>
        <w:right w:val="none" w:sz="0" w:space="0" w:color="auto"/>
      </w:divBdr>
    </w:div>
    <w:div w:id="904800410">
      <w:bodyDiv w:val="1"/>
      <w:marLeft w:val="0"/>
      <w:marRight w:val="0"/>
      <w:marTop w:val="0"/>
      <w:marBottom w:val="0"/>
      <w:divBdr>
        <w:top w:val="none" w:sz="0" w:space="0" w:color="auto"/>
        <w:left w:val="none" w:sz="0" w:space="0" w:color="auto"/>
        <w:bottom w:val="none" w:sz="0" w:space="0" w:color="auto"/>
        <w:right w:val="none" w:sz="0" w:space="0" w:color="auto"/>
      </w:divBdr>
    </w:div>
    <w:div w:id="994260470">
      <w:bodyDiv w:val="1"/>
      <w:marLeft w:val="0"/>
      <w:marRight w:val="0"/>
      <w:marTop w:val="0"/>
      <w:marBottom w:val="0"/>
      <w:divBdr>
        <w:top w:val="none" w:sz="0" w:space="0" w:color="auto"/>
        <w:left w:val="none" w:sz="0" w:space="0" w:color="auto"/>
        <w:bottom w:val="none" w:sz="0" w:space="0" w:color="auto"/>
        <w:right w:val="none" w:sz="0" w:space="0" w:color="auto"/>
      </w:divBdr>
    </w:div>
    <w:div w:id="1191452976">
      <w:bodyDiv w:val="1"/>
      <w:marLeft w:val="0"/>
      <w:marRight w:val="0"/>
      <w:marTop w:val="0"/>
      <w:marBottom w:val="0"/>
      <w:divBdr>
        <w:top w:val="none" w:sz="0" w:space="0" w:color="auto"/>
        <w:left w:val="none" w:sz="0" w:space="0" w:color="auto"/>
        <w:bottom w:val="none" w:sz="0" w:space="0" w:color="auto"/>
        <w:right w:val="none" w:sz="0" w:space="0" w:color="auto"/>
      </w:divBdr>
    </w:div>
    <w:div w:id="1247031794">
      <w:bodyDiv w:val="1"/>
      <w:marLeft w:val="0"/>
      <w:marRight w:val="0"/>
      <w:marTop w:val="0"/>
      <w:marBottom w:val="0"/>
      <w:divBdr>
        <w:top w:val="none" w:sz="0" w:space="0" w:color="auto"/>
        <w:left w:val="none" w:sz="0" w:space="0" w:color="auto"/>
        <w:bottom w:val="none" w:sz="0" w:space="0" w:color="auto"/>
        <w:right w:val="none" w:sz="0" w:space="0" w:color="auto"/>
      </w:divBdr>
    </w:div>
    <w:div w:id="1308322145">
      <w:bodyDiv w:val="1"/>
      <w:marLeft w:val="0"/>
      <w:marRight w:val="0"/>
      <w:marTop w:val="0"/>
      <w:marBottom w:val="0"/>
      <w:divBdr>
        <w:top w:val="none" w:sz="0" w:space="0" w:color="auto"/>
        <w:left w:val="none" w:sz="0" w:space="0" w:color="auto"/>
        <w:bottom w:val="none" w:sz="0" w:space="0" w:color="auto"/>
        <w:right w:val="none" w:sz="0" w:space="0" w:color="auto"/>
      </w:divBdr>
    </w:div>
    <w:div w:id="1633974225">
      <w:bodyDiv w:val="1"/>
      <w:marLeft w:val="0"/>
      <w:marRight w:val="0"/>
      <w:marTop w:val="0"/>
      <w:marBottom w:val="0"/>
      <w:divBdr>
        <w:top w:val="none" w:sz="0" w:space="0" w:color="auto"/>
        <w:left w:val="none" w:sz="0" w:space="0" w:color="auto"/>
        <w:bottom w:val="none" w:sz="0" w:space="0" w:color="auto"/>
        <w:right w:val="none" w:sz="0" w:space="0" w:color="auto"/>
      </w:divBdr>
    </w:div>
    <w:div w:id="1634942489">
      <w:bodyDiv w:val="1"/>
      <w:marLeft w:val="0"/>
      <w:marRight w:val="0"/>
      <w:marTop w:val="0"/>
      <w:marBottom w:val="0"/>
      <w:divBdr>
        <w:top w:val="none" w:sz="0" w:space="0" w:color="auto"/>
        <w:left w:val="none" w:sz="0" w:space="0" w:color="auto"/>
        <w:bottom w:val="none" w:sz="0" w:space="0" w:color="auto"/>
        <w:right w:val="none" w:sz="0" w:space="0" w:color="auto"/>
      </w:divBdr>
    </w:div>
    <w:div w:id="1718386284">
      <w:bodyDiv w:val="1"/>
      <w:marLeft w:val="0"/>
      <w:marRight w:val="0"/>
      <w:marTop w:val="0"/>
      <w:marBottom w:val="0"/>
      <w:divBdr>
        <w:top w:val="none" w:sz="0" w:space="0" w:color="auto"/>
        <w:left w:val="none" w:sz="0" w:space="0" w:color="auto"/>
        <w:bottom w:val="none" w:sz="0" w:space="0" w:color="auto"/>
        <w:right w:val="none" w:sz="0" w:space="0" w:color="auto"/>
      </w:divBdr>
    </w:div>
    <w:div w:id="1724402079">
      <w:bodyDiv w:val="1"/>
      <w:marLeft w:val="0"/>
      <w:marRight w:val="0"/>
      <w:marTop w:val="0"/>
      <w:marBottom w:val="0"/>
      <w:divBdr>
        <w:top w:val="none" w:sz="0" w:space="0" w:color="auto"/>
        <w:left w:val="none" w:sz="0" w:space="0" w:color="auto"/>
        <w:bottom w:val="none" w:sz="0" w:space="0" w:color="auto"/>
        <w:right w:val="none" w:sz="0" w:space="0" w:color="auto"/>
      </w:divBdr>
    </w:div>
    <w:div w:id="1746105885">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958102011">
      <w:bodyDiv w:val="1"/>
      <w:marLeft w:val="0"/>
      <w:marRight w:val="0"/>
      <w:marTop w:val="0"/>
      <w:marBottom w:val="0"/>
      <w:divBdr>
        <w:top w:val="none" w:sz="0" w:space="0" w:color="auto"/>
        <w:left w:val="none" w:sz="0" w:space="0" w:color="auto"/>
        <w:bottom w:val="none" w:sz="0" w:space="0" w:color="auto"/>
        <w:right w:val="none" w:sz="0" w:space="0" w:color="auto"/>
      </w:divBdr>
    </w:div>
    <w:div w:id="1977098101">
      <w:bodyDiv w:val="1"/>
      <w:marLeft w:val="0"/>
      <w:marRight w:val="0"/>
      <w:marTop w:val="0"/>
      <w:marBottom w:val="0"/>
      <w:divBdr>
        <w:top w:val="none" w:sz="0" w:space="0" w:color="auto"/>
        <w:left w:val="none" w:sz="0" w:space="0" w:color="auto"/>
        <w:bottom w:val="none" w:sz="0" w:space="0" w:color="auto"/>
        <w:right w:val="none" w:sz="0" w:space="0" w:color="auto"/>
      </w:divBdr>
      <w:divsChild>
        <w:div w:id="947352001">
          <w:marLeft w:val="446"/>
          <w:marRight w:val="0"/>
          <w:marTop w:val="0"/>
          <w:marBottom w:val="0"/>
          <w:divBdr>
            <w:top w:val="none" w:sz="0" w:space="0" w:color="auto"/>
            <w:left w:val="none" w:sz="0" w:space="0" w:color="auto"/>
            <w:bottom w:val="none" w:sz="0" w:space="0" w:color="auto"/>
            <w:right w:val="none" w:sz="0" w:space="0" w:color="auto"/>
          </w:divBdr>
        </w:div>
        <w:div w:id="982007887">
          <w:marLeft w:val="446"/>
          <w:marRight w:val="0"/>
          <w:marTop w:val="0"/>
          <w:marBottom w:val="0"/>
          <w:divBdr>
            <w:top w:val="none" w:sz="0" w:space="0" w:color="auto"/>
            <w:left w:val="none" w:sz="0" w:space="0" w:color="auto"/>
            <w:bottom w:val="none" w:sz="0" w:space="0" w:color="auto"/>
            <w:right w:val="none" w:sz="0" w:space="0" w:color="auto"/>
          </w:divBdr>
        </w:div>
        <w:div w:id="1632439236">
          <w:marLeft w:val="446"/>
          <w:marRight w:val="0"/>
          <w:marTop w:val="0"/>
          <w:marBottom w:val="0"/>
          <w:divBdr>
            <w:top w:val="none" w:sz="0" w:space="0" w:color="auto"/>
            <w:left w:val="none" w:sz="0" w:space="0" w:color="auto"/>
            <w:bottom w:val="none" w:sz="0" w:space="0" w:color="auto"/>
            <w:right w:val="none" w:sz="0" w:space="0" w:color="auto"/>
          </w:divBdr>
        </w:div>
        <w:div w:id="516505377">
          <w:marLeft w:val="446"/>
          <w:marRight w:val="0"/>
          <w:marTop w:val="0"/>
          <w:marBottom w:val="0"/>
          <w:divBdr>
            <w:top w:val="none" w:sz="0" w:space="0" w:color="auto"/>
            <w:left w:val="none" w:sz="0" w:space="0" w:color="auto"/>
            <w:bottom w:val="none" w:sz="0" w:space="0" w:color="auto"/>
            <w:right w:val="none" w:sz="0" w:space="0" w:color="auto"/>
          </w:divBdr>
        </w:div>
      </w:divsChild>
    </w:div>
    <w:div w:id="2080638132">
      <w:bodyDiv w:val="1"/>
      <w:marLeft w:val="0"/>
      <w:marRight w:val="0"/>
      <w:marTop w:val="0"/>
      <w:marBottom w:val="0"/>
      <w:divBdr>
        <w:top w:val="none" w:sz="0" w:space="0" w:color="auto"/>
        <w:left w:val="none" w:sz="0" w:space="0" w:color="auto"/>
        <w:bottom w:val="none" w:sz="0" w:space="0" w:color="auto"/>
        <w:right w:val="none" w:sz="0" w:space="0" w:color="auto"/>
      </w:divBdr>
    </w:div>
    <w:div w:id="2117820065">
      <w:bodyDiv w:val="1"/>
      <w:marLeft w:val="0"/>
      <w:marRight w:val="0"/>
      <w:marTop w:val="0"/>
      <w:marBottom w:val="0"/>
      <w:divBdr>
        <w:top w:val="none" w:sz="0" w:space="0" w:color="auto"/>
        <w:left w:val="none" w:sz="0" w:space="0" w:color="auto"/>
        <w:bottom w:val="none" w:sz="0" w:space="0" w:color="auto"/>
        <w:right w:val="none" w:sz="0" w:space="0" w:color="auto"/>
      </w:divBdr>
    </w:div>
    <w:div w:id="21417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24</TotalTime>
  <Pages>12</Pages>
  <Words>4416</Words>
  <Characters>26761</Characters>
  <Application>Microsoft Office Word</Application>
  <DocSecurity>0</DocSecurity>
  <Lines>469</Lines>
  <Paragraphs>278</Paragraphs>
  <ScaleCrop>false</ScaleCrop>
  <Company>Guldborgsund Kommune</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Roin</dc:creator>
  <cp:keywords/>
  <dc:description/>
  <cp:lastModifiedBy>Birna Roin</cp:lastModifiedBy>
  <cp:revision>24</cp:revision>
  <dcterms:created xsi:type="dcterms:W3CDTF">2025-08-05T11:06:00Z</dcterms:created>
  <dcterms:modified xsi:type="dcterms:W3CDTF">2025-08-07T09:40:00Z</dcterms:modified>
</cp:coreProperties>
</file>